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880A" w14:textId="240E5B8A" w:rsidR="008A6F09" w:rsidRPr="00B13210" w:rsidRDefault="008A6F09" w:rsidP="008A6F09">
      <w:pPr>
        <w:spacing w:after="160" w:line="259" w:lineRule="auto"/>
        <w:jc w:val="center"/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</w:pPr>
      <w:r w:rsidRPr="00B13210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75 Jahre Fila surface care solutions</w:t>
      </w:r>
    </w:p>
    <w:p w14:paraId="0CC5C819" w14:textId="26C0B84A" w:rsidR="008A6F09" w:rsidRPr="00D541B3" w:rsidRDefault="008A6F09" w:rsidP="008A6F09">
      <w:pPr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r>
        <w:rPr>
          <w:rFonts w:ascii="Arial" w:eastAsia="Calibri" w:hAnsi="Arial" w:cs="Arial"/>
          <w:noProof/>
          <w:color w:val="1D1D1B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 wp14:anchorId="14C4B484" wp14:editId="2C456B68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4450715" cy="3048000"/>
            <wp:effectExtent l="0" t="0" r="6985" b="0"/>
            <wp:wrapTight wrapText="bothSides">
              <wp:wrapPolygon edited="0">
                <wp:start x="0" y="0"/>
                <wp:lineTo x="0" y="21465"/>
                <wp:lineTo x="21541" y="21465"/>
                <wp:lineTo x="21541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color w:val="1D1D1B"/>
          <w:shd w:val="clear" w:color="auto" w:fill="FFFFFF"/>
          <w:lang w:val="en-US"/>
        </w:rPr>
        <w:t>F</w:t>
      </w: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ila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pflegt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seit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1943 die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Bodenbeläge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Wandverkleidungen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in der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ganzen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Welt. Eine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Geschichte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die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genau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am 27.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März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vor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75 Jahren began. FILA,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Fabbrica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Italiana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Lucidi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ed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Affini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(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italienische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Fabrik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für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Polituren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verwandte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Produkte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)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wurde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1943 von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Zwillingsbrüdern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Guido und Pietro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Pettenon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einer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klaren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Vorstellung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gegründet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: die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Produktion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Schuhputzmitteln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Wachsen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Haushaltsreinigern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</w:t>
      </w:r>
    </w:p>
    <w:p w14:paraId="1A9A16AA" w14:textId="77777777" w:rsidR="008A6F09" w:rsidRPr="00D541B3" w:rsidRDefault="008A6F09" w:rsidP="008A6F09">
      <w:pPr>
        <w:spacing w:after="160" w:line="259" w:lineRule="auto"/>
        <w:rPr>
          <w:rFonts w:ascii="Arial" w:eastAsia="Calibri" w:hAnsi="Arial" w:cs="Arial"/>
          <w:color w:val="365899"/>
          <w:u w:val="single"/>
          <w:shd w:val="clear" w:color="auto" w:fill="FFFFFF"/>
          <w:lang w:val="en-US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Die 70er Jahre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wurden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in der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zweiten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Generation dank der Intuition von Beniamino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Pettenon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zu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einer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Art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Wendepunkt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für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das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Unternehmen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: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Reinigungsprodukten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für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Haushalt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zu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professionellen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Erzeugnissen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für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Oberflächenschutz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Ausgehend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vom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Cotto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begann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man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Studien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zu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allen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auf dem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Markt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erhältlichen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Materialien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für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Boden-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Wandbeläge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durchzuführen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</w:t>
      </w:r>
    </w:p>
    <w:p w14:paraId="24643859" w14:textId="77777777" w:rsidR="008A6F09" w:rsidRPr="00D541B3" w:rsidRDefault="008A6F09" w:rsidP="008A6F09">
      <w:pPr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</w:p>
    <w:p w14:paraId="33D277D6" w14:textId="77777777" w:rsidR="008A6F09" w:rsidRPr="00D541B3" w:rsidRDefault="008A6F09" w:rsidP="008A6F09">
      <w:pPr>
        <w:spacing w:after="160" w:line="259" w:lineRule="auto"/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</w:pP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Organisation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: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Internationaler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Konzern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italienischem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Herz</w:t>
      </w:r>
      <w:proofErr w:type="spellEnd"/>
    </w:p>
    <w:p w14:paraId="2C4C2DDA" w14:textId="4E04E33C" w:rsidR="008A6F09" w:rsidRPr="008A6F09" w:rsidRDefault="008A6F09" w:rsidP="008A6F09">
      <w:pPr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FILA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ist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heute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Systemen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zum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Schutz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zur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Unterhaltspflege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Oberflächen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Vertriebsniederlassungen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in Deutschland,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Frankreich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Spanien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Großbritannien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USA und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Arabischen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Emiraten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weltweit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tätig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Die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Präsenz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FILA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erstreckt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sich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über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60 Länder,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einem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weit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verzweigten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Netz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das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Vertrieb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der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Produkte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Kundendienst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in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aller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Welt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garantiert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Neben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dem </w:t>
      </w:r>
      <w:proofErr w:type="spellStart"/>
      <w:r w:rsidRPr="00D541B3">
        <w:rPr>
          <w:rFonts w:ascii="Arial" w:eastAsia="Calibri" w:hAnsi="Arial" w:cs="Arial"/>
          <w:b/>
          <w:bCs/>
          <w:color w:val="1D1D1B"/>
          <w:shd w:val="clear" w:color="auto" w:fill="FFFFFF"/>
          <w:lang w:val="en-US"/>
        </w:rPr>
        <w:t>Zentralen</w:t>
      </w:r>
      <w:proofErr w:type="spellEnd"/>
      <w:r w:rsidRPr="00D541B3">
        <w:rPr>
          <w:rFonts w:ascii="Arial" w:eastAsia="Calibri" w:hAnsi="Arial" w:cs="Arial"/>
          <w:b/>
          <w:bCs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b/>
          <w:bCs/>
          <w:color w:val="1D1D1B"/>
          <w:shd w:val="clear" w:color="auto" w:fill="FFFFFF"/>
          <w:lang w:val="en-US"/>
        </w:rPr>
        <w:t>Sitz</w:t>
      </w:r>
      <w:proofErr w:type="spellEnd"/>
      <w:r w:rsidRPr="00D541B3">
        <w:rPr>
          <w:rFonts w:ascii="Arial" w:eastAsia="Calibri" w:hAnsi="Arial" w:cs="Arial"/>
          <w:b/>
          <w:bCs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Produktion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Forschungszentrum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Fila Academy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Stammhaus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in San Martino di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Lupari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(Padua)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verfügt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das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Unternehmen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seit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2014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auch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über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ein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Experimentier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-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Forschungszentrum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im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Keramikdistrikt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Sassuolo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</w:t>
      </w:r>
    </w:p>
    <w:p w14:paraId="0187C743" w14:textId="77777777" w:rsidR="008A6F09" w:rsidRPr="00D541B3" w:rsidRDefault="008A6F09" w:rsidP="008A6F09">
      <w:pPr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de-DE"/>
        </w:rPr>
        <w:t xml:space="preserve">Ein Familienbetrieb mit Managementkompetenz, ein großer internationaler Konzern mit wichtigen Werten, von der Inhaberfamilie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de-DE"/>
        </w:rPr>
        <w:t>Pettenon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de-DE"/>
        </w:rPr>
        <w:t xml:space="preserve"> geleitet.</w:t>
      </w:r>
    </w:p>
    <w:p w14:paraId="50F3F841" w14:textId="77777777" w:rsidR="008A6F09" w:rsidRPr="00D541B3" w:rsidRDefault="008A6F09" w:rsidP="008A6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Das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Unternehmen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ist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hyperlink r:id="rId9" w:history="1">
        <w:r w:rsidRPr="00D541B3">
          <w:rPr>
            <w:rFonts w:ascii="Arial" w:eastAsia="Times New Roman" w:hAnsi="Arial" w:cs="Arial"/>
            <w:b/>
            <w:bCs/>
            <w:color w:val="224C95"/>
            <w:u w:val="single"/>
            <w:lang w:val="en-US" w:eastAsia="it-IT"/>
          </w:rPr>
          <w:t>FILA TRADE</w:t>
        </w:r>
        <w:r w:rsidRPr="00D541B3">
          <w:rPr>
            <w:rFonts w:ascii="Arial" w:eastAsia="Times New Roman" w:hAnsi="Arial" w:cs="Arial"/>
            <w:color w:val="224C95"/>
            <w:u w:val="single"/>
            <w:lang w:val="en-US" w:eastAsia="it-IT"/>
          </w:rPr>
          <w:t xml:space="preserve"> DIVISION</w:t>
        </w:r>
      </w:hyperlink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; </w:t>
      </w:r>
      <w:hyperlink r:id="rId10" w:history="1">
        <w:r w:rsidRPr="00D541B3">
          <w:rPr>
            <w:rFonts w:ascii="Arial" w:eastAsia="Times New Roman" w:hAnsi="Arial" w:cs="Arial"/>
            <w:b/>
            <w:bCs/>
            <w:color w:val="224C95"/>
            <w:u w:val="single"/>
            <w:lang w:val="en-US" w:eastAsia="it-IT"/>
          </w:rPr>
          <w:t>FILA PROJECT</w:t>
        </w:r>
        <w:r w:rsidRPr="00D541B3">
          <w:rPr>
            <w:rFonts w:ascii="Arial" w:eastAsia="Times New Roman" w:hAnsi="Arial" w:cs="Arial"/>
            <w:color w:val="224C95"/>
            <w:u w:val="single"/>
            <w:lang w:val="en-US" w:eastAsia="it-IT"/>
          </w:rPr>
          <w:t xml:space="preserve"> DIVISION</w:t>
        </w:r>
      </w:hyperlink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</w:p>
    <w:p w14:paraId="3A87C82E" w14:textId="77777777" w:rsidR="008A6F09" w:rsidRPr="00D541B3" w:rsidRDefault="008A6F09" w:rsidP="008A6F09">
      <w:pPr>
        <w:shd w:val="clear" w:color="auto" w:fill="FFFFFF"/>
        <w:spacing w:after="160" w:line="259" w:lineRule="auto"/>
        <w:rPr>
          <w:rFonts w:ascii="Arial" w:eastAsia="Times New Roman" w:hAnsi="Arial" w:cs="Arial"/>
          <w:color w:val="1D1D1B"/>
          <w:lang w:val="en-US" w:eastAsia="it-IT"/>
        </w:rPr>
      </w:pPr>
      <w:hyperlink r:id="rId11" w:history="1">
        <w:r w:rsidRPr="00D541B3">
          <w:rPr>
            <w:rFonts w:ascii="Arial" w:eastAsia="Times New Roman" w:hAnsi="Arial" w:cs="Arial"/>
            <w:b/>
            <w:bCs/>
            <w:color w:val="224C95"/>
            <w:u w:val="single"/>
            <w:lang w:val="en-US" w:eastAsia="it-IT"/>
          </w:rPr>
          <w:t xml:space="preserve">FILA TECH </w:t>
        </w:r>
        <w:r w:rsidRPr="00D541B3">
          <w:rPr>
            <w:rFonts w:ascii="Arial" w:eastAsia="Times New Roman" w:hAnsi="Arial" w:cs="Arial"/>
            <w:color w:val="224C95"/>
            <w:u w:val="single"/>
            <w:lang w:val="en-US" w:eastAsia="it-IT"/>
          </w:rPr>
          <w:t>DIVISION</w:t>
        </w:r>
      </w:hyperlink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in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drei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Sparten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strukturiert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die auf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allen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internationalen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Märkten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gleichzeitig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zusammenwirkend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tätig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sind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0617679A" w14:textId="77777777" w:rsidR="008A6F09" w:rsidRPr="00D541B3" w:rsidRDefault="008A6F09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</w:p>
    <w:p w14:paraId="4AEE3F15" w14:textId="673D40E9" w:rsidR="008A6F09" w:rsidRDefault="008A6F09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</w:pP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lastRenderedPageBreak/>
        <w:t>Forschung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und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Entwicklung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mit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der </w:t>
      </w:r>
      <w:proofErr w:type="spellStart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grünen</w:t>
      </w:r>
      <w:proofErr w:type="spellEnd"/>
      <w:r w:rsidRPr="00D541B3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Brille</w:t>
      </w:r>
    </w:p>
    <w:p w14:paraId="33F0121F" w14:textId="1BF4032F" w:rsidR="006C18CB" w:rsidRDefault="006C18CB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</w:pPr>
    </w:p>
    <w:p w14:paraId="30F6F50D" w14:textId="46F70782" w:rsidR="008A6F09" w:rsidRPr="00D541B3" w:rsidRDefault="006C18CB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r w:rsidRPr="006C18CB">
        <w:rPr>
          <w:rFonts w:ascii="Arial" w:eastAsia="Calibri" w:hAnsi="Arial" w:cs="Arial"/>
          <w:b/>
          <w:noProof/>
          <w:color w:val="1D1D1B"/>
          <w:shd w:val="clear" w:color="auto" w:fill="FFFFFF"/>
          <w:lang w:val="en-US"/>
        </w:rPr>
        <w:drawing>
          <wp:anchor distT="0" distB="0" distL="114300" distR="114300" simplePos="0" relativeHeight="251660288" behindDoc="1" locked="0" layoutInCell="1" allowOverlap="1" wp14:anchorId="0E2F445B" wp14:editId="6E172C31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2352675" cy="3619500"/>
            <wp:effectExtent l="0" t="0" r="9525" b="0"/>
            <wp:wrapTight wrapText="bothSides">
              <wp:wrapPolygon edited="0">
                <wp:start x="0" y="0"/>
                <wp:lineTo x="0" y="21486"/>
                <wp:lineTo x="21513" y="21486"/>
                <wp:lineTo x="21513" y="0"/>
                <wp:lineTo x="0" y="0"/>
              </wp:wrapPolygon>
            </wp:wrapTight>
            <wp:docPr id="8" name="Immagine 8" descr="C:\Users\Alexandra.becker\Documents\Fila\TExt-u.Bildbausteine\FILA Green Action\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a.becker\Documents\Fila\TExt-u.Bildbausteine\FILA Green Action\Cattur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Rund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10 % des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Umsatzes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werden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jedes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Jahr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in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Forschung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Entwicklung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investiert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um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Lösungen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mit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ausgezeichneten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Leistungsmerkmalen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entwickeln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zu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können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Im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Fokus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steht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dabei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auβ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er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den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Marktanforderungen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vor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allem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die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Umweltfreundlichkeit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der </w:t>
      </w:r>
      <w:proofErr w:type="spellStart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Produkte</w:t>
      </w:r>
      <w:proofErr w:type="spellEnd"/>
      <w:r w:rsidR="008A6F09"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</w:t>
      </w:r>
    </w:p>
    <w:p w14:paraId="0D23C732" w14:textId="77777777" w:rsidR="008A6F09" w:rsidRPr="00D541B3" w:rsidRDefault="008A6F09" w:rsidP="008A6F09">
      <w:p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Die </w:t>
      </w:r>
      <w:proofErr w:type="gram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“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grüne</w:t>
      </w:r>
      <w:proofErr w:type="spellEnd"/>
      <w:proofErr w:type="gram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”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Firmenphilosophie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bezieht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alle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Unternehmensbereiche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ein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.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Dazu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zählt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Bereitstellung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Lösungen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ebenso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wie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Anwendung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der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bis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hin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zu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ihrer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Entsorgung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309D89FA" w14:textId="77777777" w:rsidR="008A6F09" w:rsidRPr="00D541B3" w:rsidRDefault="008A6F09" w:rsidP="008A6F09">
      <w:pPr>
        <w:spacing w:before="100" w:beforeAutospacing="1" w:after="100" w:afterAutospacing="1" w:line="240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Einige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Beispiele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:</w:t>
      </w:r>
    </w:p>
    <w:p w14:paraId="26C31A3B" w14:textId="77777777" w:rsidR="008A6F09" w:rsidRPr="00D541B3" w:rsidRDefault="008A6F09" w:rsidP="008A6F0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Entwicklung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Produkten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ohne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flüchtige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organische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Verbindungen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(</w:t>
      </w:r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VOC-FREE</w:t>
      </w: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). </w:t>
      </w:r>
    </w:p>
    <w:p w14:paraId="25D21E2E" w14:textId="77777777" w:rsidR="008A6F09" w:rsidRPr="00D541B3" w:rsidRDefault="008A6F09" w:rsidP="008A6F0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Umweltfreundliche</w:t>
      </w:r>
      <w:proofErr w:type="spellEnd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Verpackungen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</w:t>
      </w:r>
    </w:p>
    <w:p w14:paraId="08DC8EE6" w14:textId="77777777" w:rsidR="008A6F09" w:rsidRPr="00D541B3" w:rsidRDefault="008A6F09" w:rsidP="008A6F0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Photovoltaikmodule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, die den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gesamten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Energiebedarf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des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Unternehmens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decken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 </w:t>
      </w:r>
    </w:p>
    <w:p w14:paraId="1062CC46" w14:textId="77777777" w:rsidR="008A6F09" w:rsidRPr="00D541B3" w:rsidRDefault="008A6F09" w:rsidP="008A6F0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Getrennte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Müllentsorgung</w:t>
      </w:r>
      <w:proofErr w:type="spellEnd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,</w:t>
      </w: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die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Fachbetrieben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überwacht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wird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</w:t>
      </w:r>
    </w:p>
    <w:p w14:paraId="39434E2E" w14:textId="77777777" w:rsidR="008A6F09" w:rsidRPr="00D541B3" w:rsidRDefault="008A6F09" w:rsidP="008A6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konzentrierte</w:t>
      </w:r>
      <w:proofErr w:type="spellEnd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Produkte</w:t>
      </w:r>
      <w:proofErr w:type="spellEnd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 </w:t>
      </w: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mit</w:t>
      </w:r>
      <w:proofErr w:type="spellEnd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hoher</w:t>
      </w:r>
      <w:proofErr w:type="spellEnd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 xml:space="preserve"> </w:t>
      </w:r>
      <w:proofErr w:type="spellStart"/>
      <w:r w:rsidRPr="008A6F09">
        <w:rPr>
          <w:rFonts w:ascii="Arial" w:eastAsia="Calibri" w:hAnsi="Arial" w:cs="Arial"/>
          <w:b/>
          <w:color w:val="1D1D1B"/>
          <w:shd w:val="clear" w:color="auto" w:fill="FFFFFF"/>
          <w:lang w:val="en-US"/>
        </w:rPr>
        <w:t>Ergiebigkeit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 </w:t>
      </w:r>
    </w:p>
    <w:p w14:paraId="37383F2C" w14:textId="692B19FE" w:rsidR="008A6F09" w:rsidRDefault="008A6F09" w:rsidP="008A6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Die </w:t>
      </w:r>
      <w:r w:rsidRPr="008A6F09">
        <w:rPr>
          <w:rFonts w:ascii="Arial" w:eastAsia="Times New Roman" w:hAnsi="Arial" w:cs="Arial"/>
          <w:b/>
          <w:color w:val="1D1D1B"/>
          <w:lang w:val="en-US" w:eastAsia="it-IT"/>
        </w:rPr>
        <w:t>Fila Green Line</w:t>
      </w: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umfasst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mit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reduzierten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Umweltauswirkungen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die </w:t>
      </w:r>
      <w:proofErr w:type="spellStart"/>
      <w:proofErr w:type="gramStart"/>
      <w:r w:rsidRPr="00D541B3">
        <w:rPr>
          <w:rFonts w:ascii="Arial" w:eastAsia="Times New Roman" w:hAnsi="Arial" w:cs="Arial"/>
          <w:color w:val="1D1D1B"/>
          <w:lang w:val="en-US" w:eastAsia="it-IT"/>
        </w:rPr>
        <w:t>folgenden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 „</w:t>
      </w:r>
      <w:proofErr w:type="gramEnd"/>
      <w:r w:rsidRPr="00D541B3">
        <w:rPr>
          <w:rFonts w:ascii="Arial" w:eastAsia="Times New Roman" w:hAnsi="Arial" w:cs="Arial"/>
          <w:color w:val="1D1D1B"/>
          <w:lang w:val="en-US" w:eastAsia="it-IT"/>
        </w:rPr>
        <w:t>10 Umwelt-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Regeln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“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entsprechen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:</w:t>
      </w:r>
    </w:p>
    <w:p w14:paraId="03DC4F95" w14:textId="28EDA1C4" w:rsidR="008A6F09" w:rsidRPr="008A6F09" w:rsidRDefault="008A6F09" w:rsidP="008A6F0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lang w:eastAsia="it-IT"/>
        </w:rPr>
      </w:pPr>
      <w:bookmarkStart w:id="0" w:name="_GoBack"/>
      <w:r w:rsidRPr="008A6F09">
        <w:rPr>
          <w:noProof/>
          <w:lang w:val="en-US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36CF1F55" wp14:editId="0A0744B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257425" cy="2656205"/>
            <wp:effectExtent l="0" t="0" r="9525" b="0"/>
            <wp:wrapTight wrapText="bothSides">
              <wp:wrapPolygon edited="0">
                <wp:start x="0" y="0"/>
                <wp:lineTo x="0" y="21378"/>
                <wp:lineTo x="21509" y="21378"/>
                <wp:lineTo x="21509" y="0"/>
                <wp:lineTo x="0" y="0"/>
              </wp:wrapPolygon>
            </wp:wrapTight>
            <wp:docPr id="7" name="Immagine 7" descr="C:\Users\Alexandra.becker\Documents\Fila\TExt-u.Bildbausteine\FILA Green Action\prodott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.becker\Documents\Fila\TExt-u.Bildbausteine\FILA Green Action\prodotto-gre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Pr="008A6F09">
        <w:rPr>
          <w:rFonts w:ascii="Arial" w:eastAsia="Times New Roman" w:hAnsi="Arial" w:cs="Arial"/>
          <w:color w:val="1D1D1B"/>
          <w:lang w:eastAsia="it-IT"/>
        </w:rPr>
        <w:t>Hohe</w:t>
      </w:r>
      <w:proofErr w:type="spellEnd"/>
      <w:r w:rsidRPr="008A6F09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8A6F09">
        <w:rPr>
          <w:rFonts w:ascii="Arial" w:eastAsia="Times New Roman" w:hAnsi="Arial" w:cs="Arial"/>
          <w:color w:val="1D1D1B"/>
          <w:lang w:eastAsia="it-IT"/>
        </w:rPr>
        <w:t>biologische</w:t>
      </w:r>
      <w:proofErr w:type="spellEnd"/>
      <w:r w:rsidRPr="008A6F09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8A6F09">
        <w:rPr>
          <w:rFonts w:ascii="Arial" w:eastAsia="Times New Roman" w:hAnsi="Arial" w:cs="Arial"/>
          <w:color w:val="1D1D1B"/>
          <w:lang w:eastAsia="it-IT"/>
        </w:rPr>
        <w:t>Abbaubarkeit</w:t>
      </w:r>
      <w:proofErr w:type="spellEnd"/>
      <w:r w:rsidRPr="008A6F09">
        <w:rPr>
          <w:rFonts w:ascii="Arial" w:eastAsia="Times New Roman" w:hAnsi="Arial" w:cs="Arial"/>
          <w:color w:val="1D1D1B"/>
          <w:lang w:eastAsia="it-IT"/>
        </w:rPr>
        <w:t>.</w:t>
      </w:r>
    </w:p>
    <w:p w14:paraId="35E5BD61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eastAsia="it-IT"/>
        </w:rPr>
      </w:pP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Einhaltung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der VOC-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Normen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: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der Green Line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zeichnen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sich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durch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besonders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niedrige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Emissionen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von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flüchtigen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Kohlenwasserstoffen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aus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Hauptverantwortlichen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für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globale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Erwärmung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. 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Einige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der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sind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sogar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völlig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 xml:space="preserve"> VOC-</w:t>
      </w:r>
      <w:proofErr w:type="spellStart"/>
      <w:r w:rsidRPr="00D541B3">
        <w:rPr>
          <w:rFonts w:ascii="Arial" w:eastAsia="Times New Roman" w:hAnsi="Arial" w:cs="Arial"/>
          <w:color w:val="1D1D1B"/>
          <w:lang w:eastAsia="it-IT"/>
        </w:rPr>
        <w:t>frei</w:t>
      </w:r>
      <w:proofErr w:type="spellEnd"/>
      <w:r w:rsidRPr="00D541B3">
        <w:rPr>
          <w:rFonts w:ascii="Arial" w:eastAsia="Times New Roman" w:hAnsi="Arial" w:cs="Arial"/>
          <w:color w:val="1D1D1B"/>
          <w:lang w:eastAsia="it-IT"/>
        </w:rPr>
        <w:t>.</w:t>
      </w:r>
    </w:p>
    <w:p w14:paraId="499EF932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enthalten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keine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Lösemittel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die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Ozonschicht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angreifen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72CACD86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sind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nicht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als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giftig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brennbar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gesundheits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-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oder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umweltschädlich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eingestuft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693B9021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Hohe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Konzentrationen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: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durch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sie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besitzen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eine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höhere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Ergiebigkeit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sowohl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Produktmenge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die in die Umwelt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gelangt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als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auch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der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Verbrauch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von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Verpackungsmaterial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werden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reduziert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2D1524F8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Ein pH-Wert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zwischen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3 und 12: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von Fila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greifen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Oberflächen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nicht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an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gewährleisten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gleichzeitig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hervorragende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Leistungsmerkmale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1F3815E9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enthalten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weder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Formaldehyd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noch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Hypochlorite,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giftige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krebserregende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Stoffe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,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für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chemische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zur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Reinigung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zum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Schutz von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Oberflächen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oftmals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verwendet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werden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45AD60FD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Wachse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sind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nicht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metallisiert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: das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Vorhandensein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von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Metallen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in den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Produkten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trägt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erheblich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zur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Verschmutzung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der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Gewässer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bei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276E9F7B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Bei der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Auswahl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der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wasserlöslichen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Lösemittel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werden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die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für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Anwender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Gewässer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schädlichsten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Stoffe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ausgeschlossen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(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Carbitole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und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Cellosolve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).</w:t>
      </w:r>
    </w:p>
    <w:p w14:paraId="59E8F5CB" w14:textId="77777777" w:rsidR="008A6F09" w:rsidRPr="00D541B3" w:rsidRDefault="008A6F09" w:rsidP="008A6F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1D1B"/>
          <w:lang w:val="en-US" w:eastAsia="it-IT"/>
        </w:rPr>
      </w:pPr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Elimination der Phthalate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als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Weichmacher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in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allen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Wachsformulierungen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. Sie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verursachen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sowohl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bei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Tieren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als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auch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beim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 xml:space="preserve"> Menschen </w:t>
      </w:r>
      <w:proofErr w:type="spellStart"/>
      <w:r w:rsidRPr="00D541B3">
        <w:rPr>
          <w:rFonts w:ascii="Arial" w:eastAsia="Times New Roman" w:hAnsi="Arial" w:cs="Arial"/>
          <w:color w:val="1D1D1B"/>
          <w:lang w:val="en-US" w:eastAsia="it-IT"/>
        </w:rPr>
        <w:t>Fortpflanzungsprobleme</w:t>
      </w:r>
      <w:proofErr w:type="spellEnd"/>
      <w:r w:rsidRPr="00D541B3">
        <w:rPr>
          <w:rFonts w:ascii="Arial" w:eastAsia="Times New Roman" w:hAnsi="Arial" w:cs="Arial"/>
          <w:color w:val="1D1D1B"/>
          <w:lang w:val="en-US" w:eastAsia="it-IT"/>
        </w:rPr>
        <w:t>.</w:t>
      </w:r>
    </w:p>
    <w:p w14:paraId="592A4ADB" w14:textId="77777777" w:rsidR="008A6F09" w:rsidRPr="00D541B3" w:rsidRDefault="008A6F09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</w:p>
    <w:p w14:paraId="468692CB" w14:textId="77777777" w:rsidR="008A6F09" w:rsidRPr="00D541B3" w:rsidRDefault="008A6F09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Die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Marke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FILA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wird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über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200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internationalen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Herstellern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von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Bodenbelägen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und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Wandverkleidungen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 xml:space="preserve"> </w:t>
      </w:r>
      <w:proofErr w:type="spellStart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empfohlen</w:t>
      </w:r>
      <w:proofErr w:type="spellEnd"/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.</w:t>
      </w:r>
    </w:p>
    <w:p w14:paraId="33BA4A6B" w14:textId="77777777" w:rsidR="008A6F09" w:rsidRPr="00D541B3" w:rsidRDefault="008A6F09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</w:p>
    <w:p w14:paraId="0CC5A817" w14:textId="77777777" w:rsidR="008A6F09" w:rsidRPr="00D541B3" w:rsidRDefault="008A6F09" w:rsidP="008A6F09">
      <w:pPr>
        <w:shd w:val="clear" w:color="auto" w:fill="FFFFFF"/>
        <w:spacing w:after="160" w:line="259" w:lineRule="auto"/>
        <w:rPr>
          <w:rFonts w:ascii="Arial" w:eastAsia="Calibri" w:hAnsi="Arial" w:cs="Arial"/>
          <w:color w:val="1D1D1B"/>
          <w:shd w:val="clear" w:color="auto" w:fill="FFFFFF"/>
          <w:lang w:val="en-US"/>
        </w:rPr>
      </w:pPr>
      <w:r w:rsidRPr="00D541B3">
        <w:rPr>
          <w:rFonts w:ascii="Arial" w:eastAsia="Calibri" w:hAnsi="Arial" w:cs="Arial"/>
          <w:color w:val="1D1D1B"/>
          <w:shd w:val="clear" w:color="auto" w:fill="FFFFFF"/>
          <w:lang w:val="en-US"/>
        </w:rPr>
        <w:t>www.filasolutions.com</w:t>
      </w:r>
    </w:p>
    <w:p w14:paraId="15CE3D32" w14:textId="77777777" w:rsidR="008A6F09" w:rsidRPr="00D541B3" w:rsidRDefault="008A6F09" w:rsidP="008A6F09">
      <w:pPr>
        <w:rPr>
          <w:rFonts w:ascii="Arial" w:hAnsi="Arial" w:cs="Arial"/>
        </w:rPr>
      </w:pPr>
    </w:p>
    <w:p w14:paraId="0BF0D364" w14:textId="01C265DC" w:rsidR="001F53B0" w:rsidRPr="00BD37CE" w:rsidRDefault="001F53B0" w:rsidP="00BD37CE">
      <w:pPr>
        <w:jc w:val="center"/>
        <w:rPr>
          <w:lang w:val="en-US"/>
        </w:rPr>
      </w:pPr>
    </w:p>
    <w:sectPr w:rsidR="001F53B0" w:rsidRPr="00BD37CE" w:rsidSect="00722678">
      <w:headerReference w:type="default" r:id="rId14"/>
      <w:footerReference w:type="default" r:id="rId15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8E17" w14:textId="77777777" w:rsidR="006C0971" w:rsidRDefault="006C0971" w:rsidP="0087227F">
      <w:pPr>
        <w:spacing w:after="0" w:line="240" w:lineRule="auto"/>
      </w:pPr>
      <w:r>
        <w:separator/>
      </w:r>
    </w:p>
  </w:endnote>
  <w:endnote w:type="continuationSeparator" w:id="0">
    <w:p w14:paraId="53763D59" w14:textId="77777777" w:rsidR="006C0971" w:rsidRDefault="006C0971" w:rsidP="008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rplGoth Bd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B67" w14:textId="5ACC9D43" w:rsidR="0087227F" w:rsidRDefault="0087227F" w:rsidP="0087227F">
    <w:pPr>
      <w:pStyle w:val="Pidipagina"/>
      <w:jc w:val="center"/>
      <w:rPr>
        <w:lang w:val="en-US"/>
      </w:rPr>
    </w:pPr>
    <w:r w:rsidRPr="0087227F">
      <w:rPr>
        <w:lang w:val="en-US"/>
      </w:rPr>
      <w:t xml:space="preserve">FILA GROUP · </w:t>
    </w:r>
    <w:proofErr w:type="spellStart"/>
    <w:r w:rsidRPr="0087227F">
      <w:rPr>
        <w:lang w:val="en-US"/>
      </w:rPr>
      <w:t>italia</w:t>
    </w:r>
    <w:proofErr w:type="spellEnd"/>
    <w:r w:rsidRPr="0087227F">
      <w:rPr>
        <w:lang w:val="en-US"/>
      </w:rPr>
      <w:t xml:space="preserve"> · </w:t>
    </w:r>
    <w:proofErr w:type="spellStart"/>
    <w:r w:rsidRPr="0087227F">
      <w:rPr>
        <w:lang w:val="en-US"/>
      </w:rPr>
      <w:t>france</w:t>
    </w:r>
    <w:proofErr w:type="spellEnd"/>
    <w:r w:rsidRPr="0087227F">
      <w:rPr>
        <w:lang w:val="en-US"/>
      </w:rPr>
      <w:t xml:space="preserve"> · united kingdom · </w:t>
    </w:r>
    <w:proofErr w:type="spellStart"/>
    <w:r w:rsidRPr="0087227F">
      <w:rPr>
        <w:lang w:val="en-US"/>
      </w:rPr>
      <w:t>españa</w:t>
    </w:r>
    <w:proofErr w:type="spellEnd"/>
    <w:r w:rsidRPr="0087227F">
      <w:rPr>
        <w:lang w:val="en-US"/>
      </w:rPr>
      <w:t xml:space="preserve"> </w:t>
    </w:r>
    <w:r w:rsidRPr="0087227F">
      <w:rPr>
        <w:lang w:val="en-US"/>
      </w:rPr>
      <w:t xml:space="preserve">·  </w:t>
    </w:r>
    <w:proofErr w:type="spellStart"/>
    <w:r w:rsidRPr="0087227F">
      <w:rPr>
        <w:lang w:val="en-US"/>
      </w:rPr>
      <w:t>deutschland</w:t>
    </w:r>
    <w:proofErr w:type="spellEnd"/>
    <w:r w:rsidRPr="0087227F">
      <w:rPr>
        <w:lang w:val="en-US"/>
      </w:rPr>
      <w:t xml:space="preserve"> · united states · emirates</w:t>
    </w:r>
  </w:p>
  <w:p w14:paraId="2C9DCBC0" w14:textId="762A99FA" w:rsidR="001732AC" w:rsidRPr="00722678" w:rsidRDefault="00BD37CE" w:rsidP="00BD37CE">
    <w:pPr>
      <w:shd w:val="clear" w:color="auto" w:fill="FFFFFF"/>
      <w:spacing w:after="0" w:line="375" w:lineRule="atLeast"/>
      <w:outlineLvl w:val="4"/>
      <w:rPr>
        <w:rFonts w:ascii="Calibri" w:hAnsi="Calibri" w:cs="Arial"/>
        <w:lang w:val="de-DE"/>
      </w:rPr>
    </w:pPr>
    <w:r>
      <w:rPr>
        <w:rFonts w:ascii="Calibri" w:hAnsi="Calibri" w:cs="Arial"/>
        <w:b/>
        <w:color w:val="232D4C"/>
        <w:lang w:val="de-DE"/>
      </w:rPr>
      <w:t xml:space="preserve">Vertriebsleitung Schweiz und Österreich, </w:t>
    </w:r>
    <w:r w:rsidR="001732AC" w:rsidRPr="00722678">
      <w:rPr>
        <w:rFonts w:ascii="Calibri" w:hAnsi="Calibri" w:cs="Arial"/>
        <w:b/>
        <w:color w:val="232D4C"/>
        <w:lang w:val="de-DE"/>
      </w:rPr>
      <w:t>Pressebüro deutschsprachige Länder: Alexandra Becker</w:t>
    </w:r>
    <w:r w:rsidR="001732AC" w:rsidRPr="00722678">
      <w:rPr>
        <w:rFonts w:ascii="Calibri" w:hAnsi="Calibri" w:cs="Arial"/>
        <w:lang w:val="de-DE"/>
      </w:rPr>
      <w:t xml:space="preserve"> </w:t>
    </w:r>
  </w:p>
  <w:p w14:paraId="3C9E5A78" w14:textId="57906B67" w:rsidR="001732AC" w:rsidRPr="00722678" w:rsidRDefault="001732AC" w:rsidP="001732AC">
    <w:pPr>
      <w:pStyle w:val="Titolo1"/>
      <w:rPr>
        <w:rFonts w:ascii="Calibri" w:hAnsi="Calibri" w:cs="Arial"/>
        <w:sz w:val="22"/>
        <w:lang w:val="pt-BR"/>
      </w:rPr>
    </w:pPr>
    <w:r w:rsidRPr="00722678">
      <w:rPr>
        <w:rFonts w:ascii="Calibri" w:hAnsi="Calibri" w:cs="Arial"/>
        <w:sz w:val="22"/>
        <w:lang w:val="pt-BR"/>
      </w:rPr>
      <w:t xml:space="preserve">Tel. Mobil +39 342 6993993 E-Mail: </w:t>
    </w:r>
    <w:r w:rsidR="00722678" w:rsidRPr="00722678">
      <w:rPr>
        <w:rFonts w:ascii="Calibri" w:hAnsi="Calibri" w:cs="Arial"/>
        <w:sz w:val="22"/>
        <w:lang w:val="pt-BR"/>
      </w:rPr>
      <w:t>alexandra.becker@filasolutions.com</w:t>
    </w:r>
  </w:p>
  <w:p w14:paraId="1EA21A2A" w14:textId="77777777" w:rsidR="00722678" w:rsidRPr="00722678" w:rsidRDefault="00722678" w:rsidP="00722678">
    <w:pPr>
      <w:spacing w:after="0" w:line="240" w:lineRule="auto"/>
    </w:pPr>
  </w:p>
  <w:p w14:paraId="22017FA4" w14:textId="77777777" w:rsidR="001732AC" w:rsidRPr="00A53420" w:rsidRDefault="007270E4" w:rsidP="0087227F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1974AA67" wp14:editId="2BB9DE00">
          <wp:extent cx="6832600" cy="622300"/>
          <wp:effectExtent l="0" t="0" r="0" b="12700"/>
          <wp:docPr id="1" name="Immagine 1" descr="Marketing:Marketing:Grafica:immagine coordinata:carta intestata DE:loghi associazioni 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Grafica:immagine coordinata:carta intestata DE:loghi associazioni 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6227" w14:textId="77777777" w:rsidR="006C0971" w:rsidRDefault="006C0971" w:rsidP="0087227F">
      <w:pPr>
        <w:spacing w:after="0" w:line="240" w:lineRule="auto"/>
      </w:pPr>
      <w:r>
        <w:separator/>
      </w:r>
    </w:p>
  </w:footnote>
  <w:footnote w:type="continuationSeparator" w:id="0">
    <w:p w14:paraId="568E15E0" w14:textId="77777777" w:rsidR="006C0971" w:rsidRDefault="006C0971" w:rsidP="0087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DF2" w14:textId="18D02AC7" w:rsidR="0087227F" w:rsidRPr="0087227F" w:rsidRDefault="007270E4" w:rsidP="0087227F">
    <w:pPr>
      <w:pStyle w:val="Intestazione"/>
      <w:rPr>
        <w:sz w:val="18"/>
        <w:lang w:val="en-US"/>
      </w:rPr>
    </w:pPr>
    <w:r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36494D5" wp14:editId="4DBE94D8">
          <wp:simplePos x="0" y="0"/>
          <wp:positionH relativeFrom="column">
            <wp:posOffset>5829300</wp:posOffset>
          </wp:positionH>
          <wp:positionV relativeFrom="paragraph">
            <wp:posOffset>-90170</wp:posOffset>
          </wp:positionV>
          <wp:extent cx="915035" cy="960120"/>
          <wp:effectExtent l="0" t="0" r="0" b="5080"/>
          <wp:wrapNone/>
          <wp:docPr id="3" name="Immagine 3" descr="Marketing:Marketing:Grafica:loghi e icone:logo fila NUOVO:NUOVO_LOGO_013_yellow_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keting:Marketing:Grafica:loghi e icone:logo fila NUOVO:NUOVO_LOGO_013_yellow_omb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0" r="4974"/>
                  <a:stretch/>
                </pic:blipFill>
                <pic:spPr bwMode="auto">
                  <a:xfrm>
                    <a:off x="0" y="0"/>
                    <a:ext cx="9150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60"/>
      <w:gridCol w:w="2126"/>
      <w:gridCol w:w="2835"/>
    </w:tblGrid>
    <w:tr w:rsidR="0087227F" w:rsidRPr="0087227F" w14:paraId="44F1CF9A" w14:textId="77777777" w:rsidTr="0087227F">
      <w:tc>
        <w:tcPr>
          <w:tcW w:w="2660" w:type="dxa"/>
          <w:tcBorders>
            <w:top w:val="nil"/>
            <w:left w:val="nil"/>
            <w:bottom w:val="nil"/>
          </w:tcBorders>
        </w:tcPr>
        <w:p w14:paraId="22AF430D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FILA Industria Chimica Spa</w:t>
          </w:r>
        </w:p>
        <w:p w14:paraId="38ABFDCC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Via Garibaldi, 58</w:t>
          </w:r>
        </w:p>
        <w:p w14:paraId="39345E2A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35018 San Martino di Lupari</w:t>
          </w:r>
        </w:p>
        <w:p w14:paraId="290D500B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>
            <w:rPr>
              <w:sz w:val="18"/>
            </w:rPr>
            <w:t>Padova · ITALY</w:t>
          </w:r>
        </w:p>
      </w:tc>
      <w:tc>
        <w:tcPr>
          <w:tcW w:w="2126" w:type="dxa"/>
          <w:tcBorders>
            <w:top w:val="nil"/>
            <w:bottom w:val="nil"/>
          </w:tcBorders>
        </w:tcPr>
        <w:p w14:paraId="7EC48737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T +39 049 94 67 300</w:t>
          </w:r>
        </w:p>
        <w:p w14:paraId="54844549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F +39 049 94 60 753</w:t>
          </w:r>
        </w:p>
        <w:p w14:paraId="7162E88B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ﬁla</w:t>
          </w:r>
          <w:r w:rsidR="00AD446F">
            <w:rPr>
              <w:sz w:val="18"/>
              <w:lang w:val="en-US"/>
            </w:rPr>
            <w:t>solutions</w:t>
          </w:r>
          <w:r w:rsidRPr="0087227F">
            <w:rPr>
              <w:sz w:val="18"/>
              <w:lang w:val="en-US"/>
            </w:rPr>
            <w:t xml:space="preserve">.com </w:t>
          </w:r>
        </w:p>
        <w:p w14:paraId="7A801354" w14:textId="77777777" w:rsidR="0087227F" w:rsidRPr="0087227F" w:rsidRDefault="00AD446F" w:rsidP="0087227F">
          <w:pPr>
            <w:pStyle w:val="Intestazione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info@ﬁlasolutions</w:t>
          </w:r>
          <w:r w:rsidR="0087227F">
            <w:rPr>
              <w:sz w:val="18"/>
              <w:lang w:val="en-US"/>
            </w:rPr>
            <w:t>.com</w:t>
          </w:r>
        </w:p>
      </w:tc>
      <w:tc>
        <w:tcPr>
          <w:tcW w:w="2835" w:type="dxa"/>
          <w:tcBorders>
            <w:top w:val="nil"/>
            <w:bottom w:val="nil"/>
            <w:right w:val="nil"/>
          </w:tcBorders>
        </w:tcPr>
        <w:p w14:paraId="1E728104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AD446F">
            <w:rPr>
              <w:sz w:val="18"/>
              <w:lang w:val="en-US"/>
            </w:rPr>
            <w:t xml:space="preserve"> </w:t>
          </w:r>
          <w:r w:rsidRPr="0087227F">
            <w:rPr>
              <w:sz w:val="18"/>
            </w:rPr>
            <w:t>C.F. | P.IVA IT00229240288</w:t>
          </w:r>
        </w:p>
        <w:p w14:paraId="29CC47E7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Estero M/PD 016 855</w:t>
          </w:r>
        </w:p>
        <w:p w14:paraId="1CEF2D68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 xml:space="preserve">Cap. sociale €  500.000,00 </w:t>
          </w:r>
          <w:proofErr w:type="spellStart"/>
          <w:r w:rsidRPr="0087227F">
            <w:rPr>
              <w:sz w:val="18"/>
            </w:rPr>
            <w:t>i.v</w:t>
          </w:r>
          <w:proofErr w:type="spellEnd"/>
          <w:r w:rsidRPr="0087227F">
            <w:rPr>
              <w:sz w:val="18"/>
            </w:rPr>
            <w:t>.</w:t>
          </w:r>
        </w:p>
        <w:p w14:paraId="1EADA302" w14:textId="77777777" w:rsidR="0087227F" w:rsidRPr="0087227F" w:rsidRDefault="0087227F" w:rsidP="0087227F">
          <w:pPr>
            <w:pStyle w:val="Intestazione"/>
            <w:rPr>
              <w:noProof/>
              <w:sz w:val="18"/>
              <w:lang w:eastAsia="it-IT"/>
            </w:rPr>
          </w:pPr>
          <w:r w:rsidRPr="0087227F">
            <w:rPr>
              <w:sz w:val="18"/>
            </w:rPr>
            <w:t>R.E.A. Padova 45734</w:t>
          </w:r>
          <w:r w:rsidRPr="0087227F">
            <w:rPr>
              <w:noProof/>
              <w:sz w:val="18"/>
              <w:lang w:eastAsia="it-IT"/>
            </w:rPr>
            <w:t xml:space="preserve"> </w:t>
          </w:r>
          <w:r w:rsidR="009C65DC">
            <w:rPr>
              <w:noProof/>
              <w:sz w:val="18"/>
              <w:lang w:eastAsia="it-IT"/>
            </w:rPr>
            <w:t xml:space="preserve">            </w:t>
          </w:r>
        </w:p>
        <w:p w14:paraId="06534E5C" w14:textId="77777777" w:rsidR="0087227F" w:rsidRPr="0087227F" w:rsidRDefault="0087227F" w:rsidP="0087227F">
          <w:pPr>
            <w:pStyle w:val="Intestazione"/>
            <w:rPr>
              <w:sz w:val="18"/>
            </w:rPr>
          </w:pPr>
        </w:p>
      </w:tc>
    </w:tr>
  </w:tbl>
  <w:p w14:paraId="0BB618EC" w14:textId="77777777" w:rsidR="0087227F" w:rsidRPr="00FA5EC9" w:rsidRDefault="009C65DC" w:rsidP="0087227F">
    <w:pPr>
      <w:pStyle w:val="Intestazione"/>
    </w:pPr>
    <w:r>
      <w:t xml:space="preserve"> </w:t>
    </w:r>
  </w:p>
  <w:p w14:paraId="63E6BE45" w14:textId="77777777" w:rsidR="0087227F" w:rsidRPr="00FA5EC9" w:rsidRDefault="0087227F" w:rsidP="0087227F">
    <w:pPr>
      <w:pStyle w:val="Intestazione"/>
      <w:jc w:val="right"/>
      <w:rPr>
        <w:noProof/>
        <w:lang w:eastAsia="it-IT"/>
      </w:rPr>
    </w:pPr>
  </w:p>
  <w:p w14:paraId="261E412C" w14:textId="77777777" w:rsidR="0087227F" w:rsidRPr="00FA5EC9" w:rsidRDefault="0087227F" w:rsidP="0087227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6864C2"/>
    <w:multiLevelType w:val="multilevel"/>
    <w:tmpl w:val="411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610E2"/>
    <w:multiLevelType w:val="multilevel"/>
    <w:tmpl w:val="BCE4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B5"/>
    <w:rsid w:val="00005DDD"/>
    <w:rsid w:val="000166BD"/>
    <w:rsid w:val="000C6802"/>
    <w:rsid w:val="001109B9"/>
    <w:rsid w:val="001732AC"/>
    <w:rsid w:val="00174CE9"/>
    <w:rsid w:val="001E7876"/>
    <w:rsid w:val="001F53B0"/>
    <w:rsid w:val="00221737"/>
    <w:rsid w:val="00240951"/>
    <w:rsid w:val="00243B92"/>
    <w:rsid w:val="003717A5"/>
    <w:rsid w:val="003906B3"/>
    <w:rsid w:val="003943D2"/>
    <w:rsid w:val="004243FF"/>
    <w:rsid w:val="0049157F"/>
    <w:rsid w:val="004B1953"/>
    <w:rsid w:val="004F640F"/>
    <w:rsid w:val="00514B59"/>
    <w:rsid w:val="00562A9B"/>
    <w:rsid w:val="0069077B"/>
    <w:rsid w:val="006A4048"/>
    <w:rsid w:val="006C0971"/>
    <w:rsid w:val="006C18CB"/>
    <w:rsid w:val="00722678"/>
    <w:rsid w:val="007270E4"/>
    <w:rsid w:val="007368B5"/>
    <w:rsid w:val="007A179B"/>
    <w:rsid w:val="0087227F"/>
    <w:rsid w:val="008750C4"/>
    <w:rsid w:val="008A6F09"/>
    <w:rsid w:val="00904648"/>
    <w:rsid w:val="009978F9"/>
    <w:rsid w:val="009A626E"/>
    <w:rsid w:val="009B0EA5"/>
    <w:rsid w:val="009C65DC"/>
    <w:rsid w:val="009D2146"/>
    <w:rsid w:val="009F5BEF"/>
    <w:rsid w:val="00A14ADE"/>
    <w:rsid w:val="00A53420"/>
    <w:rsid w:val="00AA134E"/>
    <w:rsid w:val="00AB2872"/>
    <w:rsid w:val="00AD446F"/>
    <w:rsid w:val="00B15B6C"/>
    <w:rsid w:val="00B63516"/>
    <w:rsid w:val="00BD37CE"/>
    <w:rsid w:val="00C311DD"/>
    <w:rsid w:val="00C72622"/>
    <w:rsid w:val="00CD6F3C"/>
    <w:rsid w:val="00D1220E"/>
    <w:rsid w:val="00DF4B57"/>
    <w:rsid w:val="00E029BF"/>
    <w:rsid w:val="00E039D4"/>
    <w:rsid w:val="00E3021F"/>
    <w:rsid w:val="00EC10A2"/>
    <w:rsid w:val="00F3551C"/>
    <w:rsid w:val="00F673A2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347BD"/>
  <w15:docId w15:val="{5C1422F8-F538-423E-8445-1889F32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32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pprplGoth Bd BT" w:eastAsia="Times New Roman" w:hAnsi="CopprplGoth Bd BT" w:cs="CopprplGoth Bd BT"/>
      <w:sz w:val="4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2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27F"/>
  </w:style>
  <w:style w:type="paragraph" w:styleId="Pidipagina">
    <w:name w:val="footer"/>
    <w:basedOn w:val="Normale"/>
    <w:link w:val="PidipaginaCarattere"/>
    <w:uiPriority w:val="99"/>
    <w:unhideWhenUsed/>
    <w:rsid w:val="0087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27F"/>
  </w:style>
  <w:style w:type="table" w:styleId="Grigliatabella">
    <w:name w:val="Table Grid"/>
    <w:basedOn w:val="Tabellanormale"/>
    <w:uiPriority w:val="59"/>
    <w:rsid w:val="0087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732AC"/>
    <w:rPr>
      <w:rFonts w:ascii="CopprplGoth Bd BT" w:eastAsia="Times New Roman" w:hAnsi="CopprplGoth Bd BT" w:cs="CopprplGoth Bd BT"/>
      <w:sz w:val="40"/>
      <w:szCs w:val="20"/>
      <w:lang w:val="en-GB" w:eastAsia="zh-CN"/>
    </w:rPr>
  </w:style>
  <w:style w:type="character" w:styleId="Collegamentoipertestuale">
    <w:name w:val="Hyperlink"/>
    <w:rsid w:val="009D214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lasolutions.com/deu/unternehmen/fila-te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lasolutions.com/deu/unternehmen/fila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asolutions.com/deu/unternehmen/fila-tra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048D-B789-4131-A2A3-5613EEA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Pettenon</dc:creator>
  <cp:keywords/>
  <dc:description/>
  <cp:lastModifiedBy>Fila Chimica</cp:lastModifiedBy>
  <cp:revision>2</cp:revision>
  <dcterms:created xsi:type="dcterms:W3CDTF">2018-05-18T11:59:00Z</dcterms:created>
  <dcterms:modified xsi:type="dcterms:W3CDTF">2018-05-18T11:59:00Z</dcterms:modified>
</cp:coreProperties>
</file>