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04B" w14:textId="5A5EEE41" w:rsidR="00E8557B" w:rsidRPr="00745D6E" w:rsidRDefault="000C3B03" w:rsidP="00DB383F">
      <w:pPr>
        <w:spacing w:before="100" w:beforeAutospacing="1" w:after="240" w:line="264" w:lineRule="auto"/>
        <w:ind w:right="136"/>
        <w:rPr>
          <w:rFonts w:ascii="Arial" w:hAnsi="Arial" w:cs="Arial"/>
          <w:b/>
          <w:bCs/>
          <w:sz w:val="28"/>
          <w:szCs w:val="28"/>
        </w:rPr>
      </w:pPr>
      <w:bookmarkStart w:id="0" w:name="_Hlk114138412"/>
      <w:r w:rsidRPr="00745D6E">
        <w:rPr>
          <w:rFonts w:ascii="Arial" w:hAnsi="Arial" w:cs="Arial"/>
          <w:b/>
          <w:bCs/>
          <w:sz w:val="28"/>
          <w:szCs w:val="28"/>
        </w:rPr>
        <w:t>Arriva sul mercato “</w:t>
      </w:r>
      <w:r w:rsidR="000F4DD9" w:rsidRPr="00745D6E">
        <w:rPr>
          <w:rFonts w:ascii="Arial" w:hAnsi="Arial" w:cs="Arial"/>
          <w:b/>
          <w:bCs/>
          <w:sz w:val="28"/>
          <w:szCs w:val="28"/>
        </w:rPr>
        <w:t>SALVATERRAZZA</w:t>
      </w:r>
      <w:r w:rsidR="009B4CC3" w:rsidRPr="009B4CC3">
        <w:rPr>
          <w:rFonts w:ascii="Arial" w:hAnsi="Arial" w:cs="Arial"/>
          <w:b/>
          <w:bCs/>
          <w:sz w:val="28"/>
          <w:szCs w:val="28"/>
          <w:vertAlign w:val="superscript"/>
        </w:rPr>
        <w:t>®</w:t>
      </w:r>
      <w:r w:rsidR="000F4DD9" w:rsidRPr="00745D6E">
        <w:rPr>
          <w:rFonts w:ascii="Arial" w:hAnsi="Arial" w:cs="Arial"/>
          <w:b/>
          <w:bCs/>
          <w:sz w:val="28"/>
          <w:szCs w:val="28"/>
        </w:rPr>
        <w:t xml:space="preserve"> </w:t>
      </w:r>
      <w:r w:rsidR="000F4DD9" w:rsidRPr="0095793F">
        <w:rPr>
          <w:rFonts w:ascii="Arial" w:hAnsi="Arial" w:cs="Arial"/>
          <w:b/>
          <w:bCs/>
          <w:i/>
          <w:iCs/>
          <w:sz w:val="28"/>
          <w:szCs w:val="28"/>
        </w:rPr>
        <w:t>ECO</w:t>
      </w:r>
      <w:r w:rsidRPr="00745D6E">
        <w:rPr>
          <w:rFonts w:ascii="Arial" w:hAnsi="Arial" w:cs="Arial"/>
          <w:b/>
          <w:bCs/>
          <w:sz w:val="28"/>
          <w:szCs w:val="28"/>
        </w:rPr>
        <w:t>”: il</w:t>
      </w:r>
      <w:r w:rsidR="0021730C" w:rsidRPr="00745D6E">
        <w:rPr>
          <w:rFonts w:ascii="Arial" w:hAnsi="Arial" w:cs="Arial"/>
          <w:b/>
          <w:bCs/>
          <w:sz w:val="28"/>
          <w:szCs w:val="28"/>
        </w:rPr>
        <w:t xml:space="preserve"> nuovo</w:t>
      </w:r>
      <w:r w:rsidRPr="00745D6E">
        <w:rPr>
          <w:rFonts w:ascii="Arial" w:hAnsi="Arial" w:cs="Arial"/>
          <w:b/>
          <w:bCs/>
          <w:sz w:val="28"/>
          <w:szCs w:val="28"/>
        </w:rPr>
        <w:t xml:space="preserve"> protettivo anti infiltrazione </w:t>
      </w:r>
      <w:r w:rsidR="004659A3" w:rsidRPr="00745D6E">
        <w:rPr>
          <w:rFonts w:ascii="Arial" w:hAnsi="Arial" w:cs="Arial"/>
          <w:b/>
          <w:bCs/>
          <w:sz w:val="28"/>
          <w:szCs w:val="28"/>
        </w:rPr>
        <w:t>a base acqua</w:t>
      </w:r>
      <w:r w:rsidR="00254C95" w:rsidRPr="00745D6E">
        <w:rPr>
          <w:rFonts w:ascii="Arial" w:hAnsi="Arial" w:cs="Arial"/>
          <w:b/>
          <w:bCs/>
          <w:sz w:val="28"/>
          <w:szCs w:val="28"/>
        </w:rPr>
        <w:t xml:space="preserve"> </w:t>
      </w:r>
      <w:r w:rsidR="0021730C" w:rsidRPr="00745D6E">
        <w:rPr>
          <w:rFonts w:ascii="Arial" w:hAnsi="Arial" w:cs="Arial"/>
          <w:b/>
          <w:bCs/>
          <w:sz w:val="28"/>
          <w:szCs w:val="28"/>
        </w:rPr>
        <w:t>targato FILA</w:t>
      </w:r>
      <w:r w:rsidR="00BA07CF" w:rsidRPr="00745D6E">
        <w:rPr>
          <w:rFonts w:ascii="Arial" w:hAnsi="Arial" w:cs="Arial"/>
          <w:b/>
          <w:bCs/>
          <w:sz w:val="28"/>
          <w:szCs w:val="28"/>
        </w:rPr>
        <w:t xml:space="preserve"> Solutions</w:t>
      </w:r>
      <w:r w:rsidR="0021730C" w:rsidRPr="00745D6E">
        <w:rPr>
          <w:rFonts w:ascii="Arial" w:hAnsi="Arial" w:cs="Arial"/>
          <w:b/>
          <w:bCs/>
          <w:sz w:val="28"/>
          <w:szCs w:val="28"/>
        </w:rPr>
        <w:t xml:space="preserve">, </w:t>
      </w:r>
      <w:r w:rsidR="00254C95" w:rsidRPr="00745D6E">
        <w:rPr>
          <w:rFonts w:ascii="Arial" w:hAnsi="Arial" w:cs="Arial"/>
          <w:b/>
          <w:bCs/>
          <w:sz w:val="28"/>
          <w:szCs w:val="28"/>
        </w:rPr>
        <w:t xml:space="preserve">che guarda </w:t>
      </w:r>
      <w:r w:rsidR="0021730C" w:rsidRPr="00745D6E">
        <w:rPr>
          <w:rFonts w:ascii="Arial" w:hAnsi="Arial" w:cs="Arial"/>
          <w:b/>
          <w:bCs/>
          <w:sz w:val="28"/>
          <w:szCs w:val="28"/>
        </w:rPr>
        <w:t>alla sostenibilità ambientale</w:t>
      </w:r>
      <w:r w:rsidR="000C00B8" w:rsidRPr="00745D6E">
        <w:rPr>
          <w:rFonts w:ascii="Arial" w:hAnsi="Arial" w:cs="Arial"/>
          <w:b/>
          <w:bCs/>
          <w:sz w:val="28"/>
          <w:szCs w:val="28"/>
        </w:rPr>
        <w:t xml:space="preserve"> senza rinunciare alla qualità</w:t>
      </w:r>
    </w:p>
    <w:p w14:paraId="4570E4EC" w14:textId="4DF1757E" w:rsidR="00DB53AC" w:rsidRPr="009B4CC3" w:rsidRDefault="00DB53AC" w:rsidP="00DB383F">
      <w:pPr>
        <w:ind w:right="134"/>
        <w:rPr>
          <w:rFonts w:ascii="Arial" w:hAnsi="Arial" w:cs="Arial"/>
          <w:b/>
          <w:bCs/>
          <w:sz w:val="22"/>
          <w:szCs w:val="22"/>
        </w:rPr>
      </w:pPr>
    </w:p>
    <w:p w14:paraId="3C9DB240" w14:textId="08CC25A8" w:rsidR="00104107" w:rsidRPr="00745D6E" w:rsidRDefault="00104107" w:rsidP="00DB383F">
      <w:pPr>
        <w:ind w:right="134"/>
        <w:rPr>
          <w:rFonts w:ascii="Arial" w:hAnsi="Arial" w:cs="Arial"/>
          <w:b/>
          <w:bCs/>
          <w:sz w:val="28"/>
          <w:szCs w:val="28"/>
        </w:rPr>
      </w:pPr>
    </w:p>
    <w:p w14:paraId="150C71CA" w14:textId="4E50C957" w:rsidR="00F708EB" w:rsidRPr="00745D6E" w:rsidRDefault="004659A3" w:rsidP="00DB383F">
      <w:pPr>
        <w:spacing w:after="160" w:line="300" w:lineRule="auto"/>
        <w:ind w:right="134"/>
        <w:jc w:val="both"/>
        <w:rPr>
          <w:rFonts w:ascii="Arial" w:hAnsi="Arial" w:cs="Arial"/>
          <w:color w:val="auto"/>
          <w:sz w:val="22"/>
          <w:szCs w:val="22"/>
        </w:rPr>
      </w:pPr>
      <w:r w:rsidRPr="00745D6E">
        <w:rPr>
          <w:rFonts w:ascii="Arial" w:hAnsi="Arial" w:cs="Arial"/>
          <w:color w:val="auto"/>
          <w:sz w:val="22"/>
          <w:szCs w:val="22"/>
        </w:rPr>
        <w:t>Un nuovo grande passo in avanti verso un mercato dei sistemi di protezione e di manutenzione delle superfici più sostenibile e “green”. Senza rinunciare, ovviamente, alla qualità e all’efficienza. Si chiama “</w:t>
      </w:r>
      <w:r w:rsidR="008947F9" w:rsidRPr="00745D6E">
        <w:rPr>
          <w:rFonts w:ascii="Arial" w:hAnsi="Arial" w:cs="Arial"/>
          <w:b/>
          <w:bCs/>
          <w:color w:val="auto"/>
          <w:sz w:val="22"/>
          <w:szCs w:val="22"/>
        </w:rPr>
        <w:t>SALVATERRAZZA</w:t>
      </w:r>
      <w:r w:rsidR="009B4CC3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="008947F9" w:rsidRPr="00745D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947F9" w:rsidRPr="0095793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ECO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”, il </w:t>
      </w:r>
      <w:r w:rsidRPr="00745D6E">
        <w:rPr>
          <w:rFonts w:ascii="Arial" w:hAnsi="Arial" w:cs="Arial"/>
          <w:b/>
          <w:bCs/>
          <w:color w:val="auto"/>
          <w:sz w:val="22"/>
          <w:szCs w:val="22"/>
        </w:rPr>
        <w:t xml:space="preserve">nuovo </w:t>
      </w:r>
      <w:r w:rsidR="00951507" w:rsidRPr="00745D6E">
        <w:rPr>
          <w:rFonts w:ascii="Arial" w:hAnsi="Arial" w:cs="Arial"/>
          <w:b/>
          <w:bCs/>
          <w:color w:val="auto"/>
          <w:sz w:val="22"/>
          <w:szCs w:val="22"/>
        </w:rPr>
        <w:t>protettivo</w:t>
      </w:r>
      <w:r w:rsidR="0063795E" w:rsidRPr="00745D6E">
        <w:rPr>
          <w:rFonts w:ascii="Arial" w:hAnsi="Arial" w:cs="Arial"/>
          <w:b/>
          <w:bCs/>
          <w:color w:val="auto"/>
          <w:sz w:val="22"/>
          <w:szCs w:val="22"/>
        </w:rPr>
        <w:t xml:space="preserve"> a base acqua</w:t>
      </w:r>
      <w:r w:rsidR="008B2406" w:rsidRPr="00745D6E">
        <w:rPr>
          <w:rFonts w:ascii="Arial" w:hAnsi="Arial" w:cs="Arial"/>
          <w:b/>
          <w:bCs/>
          <w:color w:val="auto"/>
          <w:sz w:val="22"/>
          <w:szCs w:val="22"/>
        </w:rPr>
        <w:t xml:space="preserve"> di casa FILA Solutions</w:t>
      </w:r>
      <w:r w:rsidR="008B2406" w:rsidRPr="00745D6E">
        <w:rPr>
          <w:rFonts w:ascii="Arial" w:hAnsi="Arial" w:cs="Arial"/>
          <w:color w:val="auto"/>
          <w:sz w:val="22"/>
          <w:szCs w:val="22"/>
        </w:rPr>
        <w:t>, pronto a creare una</w:t>
      </w:r>
      <w:r w:rsidR="009B4CC3">
        <w:rPr>
          <w:rFonts w:ascii="Arial" w:hAnsi="Arial" w:cs="Arial"/>
          <w:color w:val="auto"/>
          <w:sz w:val="22"/>
          <w:szCs w:val="22"/>
        </w:rPr>
        <w:t xml:space="preserve"> </w:t>
      </w:r>
      <w:r w:rsidR="008B2406" w:rsidRPr="00745D6E">
        <w:rPr>
          <w:rFonts w:ascii="Arial" w:hAnsi="Arial" w:cs="Arial"/>
          <w:color w:val="auto"/>
          <w:sz w:val="22"/>
          <w:szCs w:val="22"/>
        </w:rPr>
        <w:t xml:space="preserve">rivoluzione nel mondo dei </w:t>
      </w:r>
      <w:r w:rsidR="00951507" w:rsidRPr="00745D6E">
        <w:rPr>
          <w:rFonts w:ascii="Arial" w:hAnsi="Arial" w:cs="Arial"/>
          <w:color w:val="auto"/>
          <w:sz w:val="22"/>
          <w:szCs w:val="22"/>
        </w:rPr>
        <w:t xml:space="preserve">prodotti dedicati alla protezione </w:t>
      </w:r>
      <w:r w:rsidR="0057057D">
        <w:rPr>
          <w:rFonts w:ascii="Arial" w:hAnsi="Arial" w:cs="Arial"/>
          <w:color w:val="auto"/>
          <w:sz w:val="22"/>
          <w:szCs w:val="22"/>
        </w:rPr>
        <w:t xml:space="preserve">e alla cura </w:t>
      </w:r>
      <w:r w:rsidR="00951507" w:rsidRPr="00745D6E">
        <w:rPr>
          <w:rFonts w:ascii="Arial" w:hAnsi="Arial" w:cs="Arial"/>
          <w:color w:val="auto"/>
          <w:sz w:val="22"/>
          <w:szCs w:val="22"/>
        </w:rPr>
        <w:t>delle superfici.</w:t>
      </w:r>
    </w:p>
    <w:p w14:paraId="3352537A" w14:textId="7904DFAD" w:rsidR="007856C1" w:rsidRDefault="00951507" w:rsidP="00DB383F">
      <w:pPr>
        <w:spacing w:after="160" w:line="300" w:lineRule="auto"/>
        <w:ind w:right="134"/>
        <w:jc w:val="both"/>
        <w:rPr>
          <w:rFonts w:ascii="Arial" w:hAnsi="Arial" w:cs="Arial"/>
          <w:color w:val="auto"/>
          <w:sz w:val="22"/>
          <w:szCs w:val="22"/>
        </w:rPr>
      </w:pPr>
      <w:r w:rsidRPr="00745D6E">
        <w:rPr>
          <w:rFonts w:ascii="Arial" w:hAnsi="Arial" w:cs="Arial"/>
          <w:color w:val="auto"/>
          <w:sz w:val="22"/>
          <w:szCs w:val="22"/>
        </w:rPr>
        <w:t xml:space="preserve">Come suggerisce il nome, </w:t>
      </w:r>
      <w:r w:rsidR="003F30A1" w:rsidRPr="00745D6E">
        <w:rPr>
          <w:rFonts w:ascii="Arial" w:hAnsi="Arial" w:cs="Arial"/>
          <w:color w:val="auto"/>
          <w:sz w:val="22"/>
          <w:szCs w:val="22"/>
        </w:rPr>
        <w:t xml:space="preserve">il nuovo </w:t>
      </w:r>
      <w:r w:rsidR="000C00B8" w:rsidRPr="00745D6E">
        <w:rPr>
          <w:rFonts w:ascii="Arial" w:hAnsi="Arial" w:cs="Arial"/>
          <w:color w:val="auto"/>
          <w:sz w:val="22"/>
          <w:szCs w:val="22"/>
        </w:rPr>
        <w:t>arrivato</w:t>
      </w:r>
      <w:r w:rsidR="009B4CC3">
        <w:rPr>
          <w:rFonts w:ascii="Arial" w:hAnsi="Arial" w:cs="Arial"/>
          <w:color w:val="auto"/>
          <w:sz w:val="22"/>
          <w:szCs w:val="22"/>
        </w:rPr>
        <w:t xml:space="preserve"> </w:t>
      </w:r>
      <w:r w:rsidRPr="00745D6E">
        <w:rPr>
          <w:rFonts w:ascii="Arial" w:hAnsi="Arial" w:cs="Arial"/>
          <w:color w:val="auto"/>
          <w:sz w:val="22"/>
          <w:szCs w:val="22"/>
        </w:rPr>
        <w:t>è una versione più moderna e sostenibile dello storico protettivo</w:t>
      </w:r>
      <w:r w:rsidR="00661461" w:rsidRPr="00745D6E">
        <w:rPr>
          <w:rFonts w:ascii="Arial" w:hAnsi="Arial" w:cs="Arial"/>
          <w:color w:val="auto"/>
          <w:sz w:val="22"/>
          <w:szCs w:val="22"/>
        </w:rPr>
        <w:t xml:space="preserve"> a base solvente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 targato FILA: quel</w:t>
      </w:r>
      <w:r w:rsidR="000C00B8" w:rsidRPr="00745D6E">
        <w:rPr>
          <w:rFonts w:ascii="Arial" w:hAnsi="Arial" w:cs="Arial"/>
          <w:color w:val="auto"/>
          <w:sz w:val="22"/>
          <w:szCs w:val="22"/>
        </w:rPr>
        <w:t>l’ormai iconico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 “</w:t>
      </w:r>
      <w:r w:rsidR="008947F9" w:rsidRPr="00745D6E">
        <w:rPr>
          <w:rFonts w:ascii="Arial" w:hAnsi="Arial" w:cs="Arial"/>
          <w:color w:val="auto"/>
          <w:sz w:val="22"/>
          <w:szCs w:val="22"/>
        </w:rPr>
        <w:t>SALVATERRAZZA</w:t>
      </w:r>
      <w:r w:rsidR="009B4CC3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Pr="00745D6E">
        <w:rPr>
          <w:rFonts w:ascii="Arial" w:hAnsi="Arial" w:cs="Arial"/>
          <w:color w:val="auto"/>
          <w:sz w:val="22"/>
          <w:szCs w:val="22"/>
        </w:rPr>
        <w:t>” che, negli anni, grazie alle sue caratteristiche performanti e alla sua facilità di utilizzo,</w:t>
      </w:r>
      <w:r w:rsidR="003F30A1" w:rsidRPr="00745D6E">
        <w:rPr>
          <w:rFonts w:ascii="Arial" w:hAnsi="Arial" w:cs="Arial"/>
          <w:color w:val="auto"/>
          <w:sz w:val="22"/>
          <w:szCs w:val="22"/>
        </w:rPr>
        <w:t xml:space="preserve"> è stato</w:t>
      </w:r>
      <w:r w:rsidR="00A46B56" w:rsidRPr="00745D6E">
        <w:rPr>
          <w:rFonts w:ascii="Arial" w:hAnsi="Arial" w:cs="Arial"/>
          <w:color w:val="auto"/>
          <w:sz w:val="22"/>
          <w:szCs w:val="22"/>
        </w:rPr>
        <w:t xml:space="preserve"> a lungo apprezzato dai clienti di tutto il mondo, diventando </w:t>
      </w:r>
      <w:r w:rsidR="003F30A1" w:rsidRPr="00745D6E">
        <w:rPr>
          <w:rFonts w:ascii="Arial" w:hAnsi="Arial" w:cs="Arial"/>
          <w:color w:val="auto"/>
          <w:sz w:val="22"/>
          <w:szCs w:val="22"/>
        </w:rPr>
        <w:t xml:space="preserve">uno dei prodotti di punta </w:t>
      </w:r>
      <w:r w:rsidRPr="00745D6E">
        <w:rPr>
          <w:rFonts w:ascii="Arial" w:hAnsi="Arial" w:cs="Arial"/>
          <w:color w:val="auto"/>
          <w:sz w:val="22"/>
          <w:szCs w:val="22"/>
        </w:rPr>
        <w:t>dell</w:t>
      </w:r>
      <w:r w:rsidR="003F30A1" w:rsidRPr="00745D6E">
        <w:rPr>
          <w:rFonts w:ascii="Arial" w:hAnsi="Arial" w:cs="Arial"/>
          <w:color w:val="auto"/>
          <w:sz w:val="22"/>
          <w:szCs w:val="22"/>
        </w:rPr>
        <w:t>’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azienda di San </w:t>
      </w:r>
      <w:r w:rsidR="003F30A1" w:rsidRPr="00745D6E">
        <w:rPr>
          <w:rFonts w:ascii="Arial" w:hAnsi="Arial" w:cs="Arial"/>
          <w:color w:val="auto"/>
          <w:sz w:val="22"/>
          <w:szCs w:val="22"/>
        </w:rPr>
        <w:t>M</w:t>
      </w:r>
      <w:r w:rsidRPr="00745D6E">
        <w:rPr>
          <w:rFonts w:ascii="Arial" w:hAnsi="Arial" w:cs="Arial"/>
          <w:color w:val="auto"/>
          <w:sz w:val="22"/>
          <w:szCs w:val="22"/>
        </w:rPr>
        <w:t>artino di Lupari</w:t>
      </w:r>
      <w:r w:rsidR="000F4DD9" w:rsidRPr="00745D6E">
        <w:rPr>
          <w:rFonts w:ascii="Arial" w:hAnsi="Arial" w:cs="Arial"/>
          <w:color w:val="auto"/>
          <w:sz w:val="22"/>
          <w:szCs w:val="22"/>
        </w:rPr>
        <w:t xml:space="preserve"> (PD)</w:t>
      </w:r>
      <w:r w:rsidRPr="00745D6E">
        <w:rPr>
          <w:rFonts w:ascii="Arial" w:hAnsi="Arial" w:cs="Arial"/>
          <w:color w:val="auto"/>
          <w:sz w:val="22"/>
          <w:szCs w:val="22"/>
        </w:rPr>
        <w:t>.</w:t>
      </w:r>
      <w:r w:rsidR="007856C1">
        <w:rPr>
          <w:rFonts w:ascii="Arial" w:hAnsi="Arial" w:cs="Arial"/>
          <w:color w:val="auto"/>
          <w:sz w:val="22"/>
          <w:szCs w:val="22"/>
        </w:rPr>
        <w:t xml:space="preserve"> </w:t>
      </w:r>
      <w:r w:rsidR="00FE0347">
        <w:rPr>
          <w:rFonts w:ascii="Arial" w:hAnsi="Arial" w:cs="Arial"/>
          <w:color w:val="auto"/>
          <w:sz w:val="22"/>
          <w:szCs w:val="22"/>
        </w:rPr>
        <w:t>C</w:t>
      </w:r>
      <w:r w:rsidR="007856C1">
        <w:rPr>
          <w:rFonts w:ascii="Arial" w:hAnsi="Arial" w:cs="Arial"/>
          <w:color w:val="auto"/>
          <w:sz w:val="22"/>
          <w:szCs w:val="22"/>
        </w:rPr>
        <w:t xml:space="preserve">ome singolo prodotto, </w:t>
      </w:r>
      <w:r w:rsidR="00FE0347">
        <w:rPr>
          <w:rFonts w:ascii="Arial" w:hAnsi="Arial" w:cs="Arial"/>
          <w:color w:val="auto"/>
          <w:sz w:val="22"/>
          <w:szCs w:val="22"/>
        </w:rPr>
        <w:t xml:space="preserve">SALVATERRAZZA </w:t>
      </w:r>
      <w:r w:rsidR="007856C1">
        <w:rPr>
          <w:rFonts w:ascii="Arial" w:hAnsi="Arial" w:cs="Arial"/>
          <w:color w:val="auto"/>
          <w:sz w:val="22"/>
          <w:szCs w:val="22"/>
        </w:rPr>
        <w:t xml:space="preserve">ha contribuito ad allungare la </w:t>
      </w:r>
      <w:r w:rsidR="00E263EB">
        <w:rPr>
          <w:rFonts w:ascii="Arial" w:hAnsi="Arial" w:cs="Arial"/>
          <w:color w:val="auto"/>
          <w:sz w:val="22"/>
          <w:szCs w:val="22"/>
        </w:rPr>
        <w:t>vita di</w:t>
      </w:r>
      <w:r w:rsidR="007856C1">
        <w:rPr>
          <w:rFonts w:ascii="Arial" w:hAnsi="Arial" w:cs="Arial"/>
          <w:color w:val="auto"/>
          <w:sz w:val="22"/>
          <w:szCs w:val="22"/>
        </w:rPr>
        <w:t xml:space="preserve"> 24 milioni di mq. di materiali, anche fessurati, che altrimenti sarebbero andati in discarica</w:t>
      </w:r>
      <w:r w:rsidR="00E263EB">
        <w:rPr>
          <w:rFonts w:ascii="Arial" w:hAnsi="Arial" w:cs="Arial"/>
          <w:color w:val="auto"/>
          <w:sz w:val="22"/>
          <w:szCs w:val="22"/>
        </w:rPr>
        <w:t>,</w:t>
      </w:r>
      <w:r w:rsidR="00FE0347">
        <w:rPr>
          <w:rFonts w:ascii="Arial" w:hAnsi="Arial" w:cs="Arial"/>
          <w:color w:val="auto"/>
          <w:sz w:val="22"/>
          <w:szCs w:val="22"/>
        </w:rPr>
        <w:t xml:space="preserve"> riducendo anche le emissioni di Co2.</w:t>
      </w:r>
    </w:p>
    <w:p w14:paraId="09C69552" w14:textId="5F69D27D" w:rsidR="00F03CF8" w:rsidRPr="001C03C9" w:rsidRDefault="001C03C9" w:rsidP="00DB383F">
      <w:pPr>
        <w:spacing w:after="160" w:line="300" w:lineRule="auto"/>
        <w:ind w:right="13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C03C9">
        <w:rPr>
          <w:rFonts w:ascii="Arial" w:hAnsi="Arial" w:cs="Arial"/>
          <w:b/>
          <w:bCs/>
          <w:color w:val="auto"/>
          <w:sz w:val="22"/>
          <w:szCs w:val="22"/>
        </w:rPr>
        <w:t>Un’Azienda che celebra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C03C9">
        <w:rPr>
          <w:rFonts w:ascii="Arial" w:hAnsi="Arial" w:cs="Arial"/>
          <w:b/>
          <w:bCs/>
          <w:color w:val="auto"/>
          <w:sz w:val="22"/>
          <w:szCs w:val="22"/>
        </w:rPr>
        <w:t>quest’anno gli 80 anni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dalla fondazione, prendendosi da sempre cura della bellezza delle superfici, con metodi e </w:t>
      </w:r>
      <w:r w:rsidR="009D58A9">
        <w:rPr>
          <w:rFonts w:ascii="Arial" w:hAnsi="Arial" w:cs="Arial"/>
          <w:b/>
          <w:bCs/>
          <w:color w:val="auto"/>
          <w:sz w:val="22"/>
          <w:szCs w:val="22"/>
        </w:rPr>
        <w:t>prodotti innovativi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e sostenibili.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F30A1" w:rsidRPr="00745D6E">
        <w:rPr>
          <w:rFonts w:ascii="Arial" w:hAnsi="Arial" w:cs="Arial"/>
          <w:color w:val="auto"/>
          <w:sz w:val="22"/>
          <w:szCs w:val="22"/>
        </w:rPr>
        <w:t>L’impegno per la salvaguardia dell’ambiente e la volontà di migliorarsi e di modernizzarsi hanno spinto FILA a creare un nuovo protettivo ecosostenibile</w:t>
      </w:r>
      <w:r w:rsidR="000C00B8" w:rsidRPr="00745D6E">
        <w:rPr>
          <w:rFonts w:ascii="Arial" w:hAnsi="Arial" w:cs="Arial"/>
          <w:color w:val="auto"/>
          <w:sz w:val="22"/>
          <w:szCs w:val="22"/>
        </w:rPr>
        <w:t xml:space="preserve"> </w:t>
      </w:r>
      <w:r w:rsidR="009B4CC3">
        <w:rPr>
          <w:rFonts w:ascii="Arial" w:hAnsi="Arial" w:cs="Arial"/>
          <w:color w:val="auto"/>
          <w:sz w:val="22"/>
          <w:szCs w:val="22"/>
        </w:rPr>
        <w:t>e</w:t>
      </w:r>
      <w:r w:rsidR="000C00B8" w:rsidRPr="00745D6E">
        <w:rPr>
          <w:rFonts w:ascii="Arial" w:hAnsi="Arial" w:cs="Arial"/>
          <w:color w:val="auto"/>
          <w:sz w:val="22"/>
          <w:szCs w:val="22"/>
        </w:rPr>
        <w:t xml:space="preserve">, nel contempo, </w:t>
      </w:r>
      <w:r w:rsidR="003F30A1" w:rsidRPr="00745D6E">
        <w:rPr>
          <w:rFonts w:ascii="Arial" w:hAnsi="Arial" w:cs="Arial"/>
          <w:color w:val="auto"/>
          <w:sz w:val="22"/>
          <w:szCs w:val="22"/>
        </w:rPr>
        <w:t>efficace e pratico come il suo predecessore.</w:t>
      </w:r>
    </w:p>
    <w:p w14:paraId="464DBD5F" w14:textId="65DBA5CB" w:rsidR="00F03CF8" w:rsidRPr="00DA4B4A" w:rsidRDefault="003F30A1" w:rsidP="00DB383F">
      <w:pPr>
        <w:spacing w:after="160" w:line="300" w:lineRule="auto"/>
        <w:ind w:right="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D6E">
        <w:rPr>
          <w:rFonts w:ascii="Arial" w:hAnsi="Arial" w:cs="Arial"/>
          <w:color w:val="auto"/>
          <w:sz w:val="22"/>
          <w:szCs w:val="22"/>
        </w:rPr>
        <w:t xml:space="preserve">Ecco dunque nascere </w:t>
      </w:r>
      <w:r w:rsidR="00A46B56" w:rsidRPr="00745D6E">
        <w:rPr>
          <w:rFonts w:ascii="Arial" w:hAnsi="Arial" w:cs="Arial"/>
          <w:color w:val="auto"/>
          <w:sz w:val="22"/>
          <w:szCs w:val="22"/>
        </w:rPr>
        <w:t>“</w:t>
      </w:r>
      <w:r w:rsidR="008947F9" w:rsidRPr="00745D6E">
        <w:rPr>
          <w:rFonts w:ascii="Arial" w:hAnsi="Arial" w:cs="Arial"/>
          <w:color w:val="auto"/>
          <w:sz w:val="22"/>
          <w:szCs w:val="22"/>
        </w:rPr>
        <w:t>SALVATERRAZZA</w:t>
      </w:r>
      <w:r w:rsidR="009B4CC3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="008947F9" w:rsidRPr="00745D6E">
        <w:rPr>
          <w:rFonts w:ascii="Arial" w:hAnsi="Arial" w:cs="Arial"/>
          <w:color w:val="auto"/>
          <w:sz w:val="22"/>
          <w:szCs w:val="22"/>
        </w:rPr>
        <w:t xml:space="preserve"> </w:t>
      </w:r>
      <w:r w:rsidR="008947F9" w:rsidRPr="0095793F">
        <w:rPr>
          <w:rFonts w:ascii="Arial" w:hAnsi="Arial" w:cs="Arial"/>
          <w:i/>
          <w:iCs/>
          <w:color w:val="auto"/>
          <w:sz w:val="22"/>
          <w:szCs w:val="22"/>
        </w:rPr>
        <w:t>ECO</w:t>
      </w:r>
      <w:r w:rsidR="00A46B56" w:rsidRPr="00745D6E">
        <w:rPr>
          <w:rFonts w:ascii="Arial" w:hAnsi="Arial" w:cs="Arial"/>
          <w:color w:val="auto"/>
          <w:sz w:val="22"/>
          <w:szCs w:val="22"/>
        </w:rPr>
        <w:t xml:space="preserve">”, </w:t>
      </w:r>
      <w:r w:rsidR="00A46B56" w:rsidRPr="00745D6E">
        <w:rPr>
          <w:rFonts w:ascii="Arial" w:hAnsi="Arial" w:cs="Arial"/>
          <w:sz w:val="22"/>
          <w:szCs w:val="22"/>
        </w:rPr>
        <w:t>protettivo anti infiltrazione</w:t>
      </w:r>
      <w:r w:rsidR="00455112" w:rsidRPr="00745D6E">
        <w:rPr>
          <w:rFonts w:ascii="Arial" w:hAnsi="Arial" w:cs="Arial"/>
          <w:sz w:val="22"/>
          <w:szCs w:val="22"/>
        </w:rPr>
        <w:t>,</w:t>
      </w:r>
      <w:r w:rsidR="00A46B56" w:rsidRPr="00745D6E">
        <w:rPr>
          <w:rFonts w:ascii="Arial" w:hAnsi="Arial" w:cs="Arial"/>
          <w:sz w:val="22"/>
          <w:szCs w:val="22"/>
        </w:rPr>
        <w:t xml:space="preserve"> idrorepellente</w:t>
      </w:r>
      <w:r w:rsidR="0021730C" w:rsidRPr="00745D6E">
        <w:rPr>
          <w:rFonts w:ascii="Arial" w:hAnsi="Arial" w:cs="Arial"/>
          <w:sz w:val="22"/>
          <w:szCs w:val="22"/>
        </w:rPr>
        <w:t xml:space="preserve"> e</w:t>
      </w:r>
      <w:r w:rsidR="00A46B56" w:rsidRPr="00745D6E">
        <w:rPr>
          <w:rFonts w:ascii="Arial" w:hAnsi="Arial" w:cs="Arial"/>
          <w:sz w:val="22"/>
          <w:szCs w:val="22"/>
        </w:rPr>
        <w:t xml:space="preserve"> consolidante</w:t>
      </w:r>
      <w:r w:rsidR="0021730C" w:rsidRPr="00745D6E">
        <w:rPr>
          <w:rFonts w:ascii="Arial" w:hAnsi="Arial" w:cs="Arial"/>
          <w:sz w:val="22"/>
          <w:szCs w:val="22"/>
        </w:rPr>
        <w:t>,</w:t>
      </w:r>
      <w:r w:rsidR="00A46B56" w:rsidRPr="00745D6E">
        <w:rPr>
          <w:rFonts w:ascii="Arial" w:hAnsi="Arial" w:cs="Arial"/>
          <w:sz w:val="22"/>
          <w:szCs w:val="22"/>
        </w:rPr>
        <w:t xml:space="preserve"> a base acqua. </w:t>
      </w:r>
      <w:r w:rsidR="00661461" w:rsidRPr="00745D6E">
        <w:rPr>
          <w:rFonts w:ascii="Arial" w:hAnsi="Arial" w:cs="Arial"/>
          <w:sz w:val="22"/>
          <w:szCs w:val="22"/>
        </w:rPr>
        <w:t>E proprio il passaggio da una base solvente a una base acqua, rappresenta l’evoluzione che l’</w:t>
      </w:r>
      <w:r w:rsidR="00073403" w:rsidRPr="00745D6E">
        <w:rPr>
          <w:rFonts w:ascii="Arial" w:hAnsi="Arial" w:cs="Arial"/>
          <w:sz w:val="22"/>
          <w:szCs w:val="22"/>
        </w:rPr>
        <w:t>a</w:t>
      </w:r>
      <w:r w:rsidR="00661461" w:rsidRPr="00745D6E">
        <w:rPr>
          <w:rFonts w:ascii="Arial" w:hAnsi="Arial" w:cs="Arial"/>
          <w:sz w:val="22"/>
          <w:szCs w:val="22"/>
        </w:rPr>
        <w:t>zienda</w:t>
      </w:r>
      <w:r w:rsidR="00F03CF8" w:rsidRPr="00745D6E">
        <w:rPr>
          <w:rFonts w:ascii="Arial" w:hAnsi="Arial" w:cs="Arial"/>
          <w:sz w:val="22"/>
          <w:szCs w:val="22"/>
        </w:rPr>
        <w:t xml:space="preserve"> padovana</w:t>
      </w:r>
      <w:r w:rsidR="00661461" w:rsidRPr="00745D6E">
        <w:rPr>
          <w:rFonts w:ascii="Arial" w:hAnsi="Arial" w:cs="Arial"/>
          <w:sz w:val="22"/>
          <w:szCs w:val="22"/>
        </w:rPr>
        <w:t xml:space="preserve"> ha voluto </w:t>
      </w:r>
      <w:r w:rsidR="00F03CF8" w:rsidRPr="00745D6E">
        <w:rPr>
          <w:rFonts w:ascii="Arial" w:hAnsi="Arial" w:cs="Arial"/>
          <w:sz w:val="22"/>
          <w:szCs w:val="22"/>
        </w:rPr>
        <w:t>fortemente, senza</w:t>
      </w:r>
      <w:r w:rsidR="00433362" w:rsidRPr="00745D6E">
        <w:rPr>
          <w:rFonts w:ascii="Arial" w:hAnsi="Arial" w:cs="Arial"/>
          <w:sz w:val="22"/>
          <w:szCs w:val="22"/>
        </w:rPr>
        <w:t xml:space="preserve"> però</w:t>
      </w:r>
      <w:r w:rsidR="00F03CF8" w:rsidRPr="00745D6E">
        <w:rPr>
          <w:rFonts w:ascii="Arial" w:hAnsi="Arial" w:cs="Arial"/>
          <w:sz w:val="22"/>
          <w:szCs w:val="22"/>
        </w:rPr>
        <w:t xml:space="preserve"> rinunciare a </w:t>
      </w:r>
      <w:r w:rsidR="00433362" w:rsidRPr="00745D6E">
        <w:rPr>
          <w:rFonts w:ascii="Arial" w:hAnsi="Arial" w:cs="Arial"/>
          <w:sz w:val="22"/>
          <w:szCs w:val="22"/>
        </w:rPr>
        <w:t>una serie di</w:t>
      </w:r>
      <w:r w:rsidR="00F03CF8" w:rsidRPr="00745D6E">
        <w:rPr>
          <w:rFonts w:ascii="Arial" w:hAnsi="Arial" w:cs="Arial"/>
          <w:sz w:val="22"/>
          <w:szCs w:val="22"/>
        </w:rPr>
        <w:t xml:space="preserve"> 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 xml:space="preserve">importanti migliorie tecniche. Tra queste, la calpestabilità che passa dalle 8 ore del solvente, alle 4 della base acqua. </w:t>
      </w:r>
      <w:r w:rsidR="0057057D">
        <w:rPr>
          <w:rFonts w:ascii="Arial" w:hAnsi="Arial" w:cs="Arial"/>
          <w:color w:val="000000" w:themeColor="text1"/>
          <w:sz w:val="22"/>
          <w:szCs w:val="22"/>
        </w:rPr>
        <w:t>U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>na formula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, inoltre,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057D">
        <w:rPr>
          <w:rFonts w:ascii="Arial" w:hAnsi="Arial" w:cs="Arial"/>
          <w:color w:val="000000" w:themeColor="text1"/>
          <w:sz w:val="22"/>
          <w:szCs w:val="22"/>
        </w:rPr>
        <w:t>c</w:t>
      </w:r>
      <w:r w:rsidR="00F5163C">
        <w:rPr>
          <w:rFonts w:ascii="Arial" w:hAnsi="Arial" w:cs="Arial"/>
          <w:color w:val="000000" w:themeColor="text1"/>
          <w:sz w:val="22"/>
          <w:szCs w:val="22"/>
        </w:rPr>
        <w:t>he non altera l’aspetto estetic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o</w:t>
      </w:r>
      <w:r w:rsidR="00F5163C">
        <w:rPr>
          <w:rFonts w:ascii="Arial" w:hAnsi="Arial" w:cs="Arial"/>
          <w:color w:val="000000" w:themeColor="text1"/>
          <w:sz w:val="22"/>
          <w:szCs w:val="22"/>
        </w:rPr>
        <w:t xml:space="preserve"> della superficie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 xml:space="preserve"> e che offre u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>n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>a protezion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e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 xml:space="preserve">che 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“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>non si vede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”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>, avvolge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ndo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 xml:space="preserve"> e penetra</w:t>
      </w:r>
      <w:r w:rsidR="0095793F">
        <w:rPr>
          <w:rFonts w:ascii="Arial" w:hAnsi="Arial" w:cs="Arial"/>
          <w:color w:val="000000" w:themeColor="text1"/>
          <w:sz w:val="22"/>
          <w:szCs w:val="22"/>
        </w:rPr>
        <w:t>ndo</w:t>
      </w:r>
      <w:r w:rsidR="00A51E52">
        <w:rPr>
          <w:rFonts w:ascii="Arial" w:hAnsi="Arial" w:cs="Arial"/>
          <w:color w:val="000000" w:themeColor="text1"/>
          <w:sz w:val="22"/>
          <w:szCs w:val="22"/>
        </w:rPr>
        <w:t xml:space="preserve"> il materiale</w:t>
      </w:r>
      <w:r w:rsidR="009B4CC3" w:rsidRPr="00DA4B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>Ciò che rimane inalterato, invece, è l’effetto di idrorepellenza</w:t>
      </w:r>
      <w:r w:rsidR="0063795E" w:rsidRPr="00DA4B4A">
        <w:rPr>
          <w:rFonts w:ascii="Arial" w:hAnsi="Arial" w:cs="Arial"/>
          <w:color w:val="000000" w:themeColor="text1"/>
          <w:sz w:val="22"/>
          <w:szCs w:val="22"/>
        </w:rPr>
        <w:t>.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112" w:rsidRPr="00DA4B4A">
        <w:rPr>
          <w:rFonts w:ascii="Arial" w:hAnsi="Arial" w:cs="Arial"/>
          <w:color w:val="000000" w:themeColor="text1"/>
          <w:sz w:val="22"/>
          <w:szCs w:val="22"/>
        </w:rPr>
        <w:t>Il prodotto p</w:t>
      </w:r>
      <w:r w:rsidR="00A46B56" w:rsidRPr="00DA4B4A">
        <w:rPr>
          <w:rFonts w:ascii="Arial" w:hAnsi="Arial" w:cs="Arial"/>
          <w:color w:val="000000" w:themeColor="text1"/>
          <w:sz w:val="22"/>
          <w:szCs w:val="22"/>
        </w:rPr>
        <w:t>rotegge fessure e crepe di pavimenti e rivestimenti fino a 1 mm, eliminando il problema delle infiltrazioni d'acqua che provocano ulteriori danni alla struttura e agli ambienti sottostanti.</w:t>
      </w:r>
      <w:r w:rsidR="00455112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48A5D32" w14:textId="1888BF61" w:rsidR="008B2406" w:rsidRPr="00DA4B4A" w:rsidRDefault="00455112" w:rsidP="00DB383F">
      <w:pPr>
        <w:spacing w:after="160" w:line="300" w:lineRule="auto"/>
        <w:ind w:right="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4B4A">
        <w:rPr>
          <w:rFonts w:ascii="Arial" w:hAnsi="Arial" w:cs="Arial"/>
          <w:color w:val="000000" w:themeColor="text1"/>
          <w:sz w:val="22"/>
          <w:szCs w:val="22"/>
        </w:rPr>
        <w:t>Le caratteristiche e i vantaggi del nuovo “</w:t>
      </w:r>
      <w:r w:rsidR="008947F9" w:rsidRPr="00DA4B4A">
        <w:rPr>
          <w:rFonts w:ascii="Arial" w:hAnsi="Arial" w:cs="Arial"/>
          <w:color w:val="000000" w:themeColor="text1"/>
          <w:sz w:val="22"/>
          <w:szCs w:val="22"/>
        </w:rPr>
        <w:t>SALVATERRAZZA</w:t>
      </w:r>
      <w:r w:rsidR="00273161" w:rsidRPr="00DA4B4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273161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161" w:rsidRPr="0095793F">
        <w:rPr>
          <w:rFonts w:ascii="Arial" w:hAnsi="Arial" w:cs="Arial"/>
          <w:i/>
          <w:iCs/>
          <w:color w:val="000000" w:themeColor="text1"/>
          <w:sz w:val="22"/>
          <w:szCs w:val="22"/>
        </w:rPr>
        <w:t>ECO</w:t>
      </w:r>
      <w:r w:rsidRPr="00DA4B4A">
        <w:rPr>
          <w:rFonts w:ascii="Arial" w:hAnsi="Arial" w:cs="Arial"/>
          <w:color w:val="000000" w:themeColor="text1"/>
          <w:sz w:val="22"/>
          <w:szCs w:val="22"/>
        </w:rPr>
        <w:t>”,</w:t>
      </w:r>
      <w:r w:rsidR="00DB53AC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161" w:rsidRPr="00DA4B4A">
        <w:rPr>
          <w:rFonts w:ascii="Arial" w:hAnsi="Arial" w:cs="Arial"/>
          <w:color w:val="000000" w:themeColor="text1"/>
          <w:sz w:val="22"/>
          <w:szCs w:val="22"/>
        </w:rPr>
        <w:t>formulato</w:t>
      </w:r>
      <w:r w:rsidR="00DB53AC" w:rsidRPr="00DA4B4A">
        <w:rPr>
          <w:rFonts w:ascii="Arial" w:hAnsi="Arial" w:cs="Arial"/>
          <w:color w:val="000000" w:themeColor="text1"/>
          <w:sz w:val="22"/>
          <w:szCs w:val="22"/>
        </w:rPr>
        <w:t xml:space="preserve"> incolore e inodore,</w:t>
      </w:r>
      <w:r w:rsidRPr="00DA4B4A">
        <w:rPr>
          <w:rFonts w:ascii="Arial" w:hAnsi="Arial" w:cs="Arial"/>
          <w:color w:val="000000" w:themeColor="text1"/>
          <w:sz w:val="22"/>
          <w:szCs w:val="22"/>
        </w:rPr>
        <w:t xml:space="preserve"> sono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 xml:space="preserve"> dunque</w:t>
      </w:r>
      <w:r w:rsidRPr="00DA4B4A">
        <w:rPr>
          <w:rFonts w:ascii="Arial" w:hAnsi="Arial" w:cs="Arial"/>
          <w:color w:val="000000" w:themeColor="text1"/>
          <w:sz w:val="22"/>
          <w:szCs w:val="22"/>
        </w:rPr>
        <w:t xml:space="preserve"> molteplici: penetra in profondità, mineralizza e consolida il materiale, previene l’infiltrazione d’acqua che potrebbe causare danni strutturali alla superficie, non crea pellicole o film superficiali</w:t>
      </w:r>
      <w:r w:rsidR="00273161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4B4A">
        <w:rPr>
          <w:rFonts w:ascii="Arial" w:hAnsi="Arial" w:cs="Arial"/>
          <w:color w:val="000000" w:themeColor="text1"/>
          <w:sz w:val="22"/>
          <w:szCs w:val="22"/>
        </w:rPr>
        <w:t>ed è traspirante. Inoltre, si tratta di un prodotto COV free a basso impatto ambientale.</w:t>
      </w:r>
      <w:r w:rsidR="00F03CF8" w:rsidRPr="00DA4B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4B4A">
        <w:rPr>
          <w:rFonts w:ascii="Arial" w:hAnsi="Arial" w:cs="Arial"/>
          <w:color w:val="000000" w:themeColor="text1"/>
          <w:sz w:val="22"/>
          <w:szCs w:val="22"/>
        </w:rPr>
        <w:t xml:space="preserve">Con una composizione </w:t>
      </w:r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 xml:space="preserve">a base di </w:t>
      </w:r>
      <w:proofErr w:type="spellStart"/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>microcristalli</w:t>
      </w:r>
      <w:proofErr w:type="spellEnd"/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 xml:space="preserve"> mineralizzanti </w:t>
      </w:r>
      <w:r w:rsidR="00DB5E83" w:rsidRPr="00DA4B4A">
        <w:rPr>
          <w:rFonts w:ascii="Arial" w:hAnsi="Arial" w:cs="Arial"/>
          <w:color w:val="000000" w:themeColor="text1"/>
          <w:sz w:val="22"/>
          <w:szCs w:val="22"/>
        </w:rPr>
        <w:t xml:space="preserve">di </w:t>
      </w:r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>silicio funzionalizzato e silicati</w:t>
      </w:r>
      <w:r w:rsidR="0063795E" w:rsidRPr="00DA4B4A">
        <w:rPr>
          <w:rFonts w:ascii="Arial" w:hAnsi="Arial" w:cs="Arial"/>
          <w:color w:val="000000" w:themeColor="text1"/>
          <w:sz w:val="22"/>
          <w:szCs w:val="22"/>
        </w:rPr>
        <w:t>,</w:t>
      </w:r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 xml:space="preserve"> può essere</w:t>
      </w:r>
      <w:r w:rsidR="0063795E" w:rsidRPr="00DA4B4A">
        <w:rPr>
          <w:rFonts w:ascii="Arial" w:hAnsi="Arial" w:cs="Arial"/>
          <w:color w:val="000000" w:themeColor="text1"/>
          <w:sz w:val="22"/>
          <w:szCs w:val="22"/>
        </w:rPr>
        <w:t xml:space="preserve"> infine</w:t>
      </w:r>
      <w:r w:rsidR="00661461" w:rsidRPr="00DA4B4A">
        <w:rPr>
          <w:rFonts w:ascii="Arial" w:hAnsi="Arial" w:cs="Arial"/>
          <w:color w:val="000000" w:themeColor="text1"/>
          <w:sz w:val="22"/>
          <w:szCs w:val="22"/>
        </w:rPr>
        <w:t xml:space="preserve"> utilizzato su diversi tipi di materiale, quali gres porcellanato, marmo, pietra, agglomerati, cemento, tufo, cotto e klinker. </w:t>
      </w:r>
    </w:p>
    <w:p w14:paraId="2380F4FA" w14:textId="2EAAD0CA" w:rsidR="00E8557B" w:rsidRPr="00745D6E" w:rsidRDefault="00E8557B" w:rsidP="00DB383F">
      <w:pPr>
        <w:spacing w:after="160" w:line="300" w:lineRule="auto"/>
        <w:ind w:right="134"/>
        <w:jc w:val="both"/>
        <w:rPr>
          <w:rFonts w:ascii="Arial" w:hAnsi="Arial" w:cs="Arial"/>
          <w:color w:val="auto"/>
          <w:sz w:val="22"/>
          <w:szCs w:val="22"/>
        </w:rPr>
      </w:pPr>
      <w:r w:rsidRPr="00745D6E">
        <w:rPr>
          <w:rFonts w:ascii="Arial" w:hAnsi="Arial" w:cs="Arial"/>
          <w:color w:val="auto"/>
          <w:sz w:val="22"/>
          <w:szCs w:val="22"/>
        </w:rPr>
        <w:t>“</w:t>
      </w:r>
      <w:r w:rsidR="00433362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Siamo felici di portare sul mercato un nuovo tipo di prodotto, moderno e sostenibile 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– dichiara </w:t>
      </w:r>
      <w:r w:rsidR="001B4474" w:rsidRPr="00745D6E">
        <w:rPr>
          <w:rFonts w:ascii="Arial" w:hAnsi="Arial" w:cs="Arial"/>
          <w:color w:val="auto"/>
          <w:sz w:val="22"/>
          <w:szCs w:val="22"/>
        </w:rPr>
        <w:t>Francesco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 Pettenon, AD di </w:t>
      </w:r>
      <w:r w:rsidR="00B23F8E" w:rsidRPr="00745D6E">
        <w:rPr>
          <w:rFonts w:ascii="Arial" w:hAnsi="Arial" w:cs="Arial"/>
          <w:color w:val="auto"/>
          <w:sz w:val="22"/>
          <w:szCs w:val="22"/>
        </w:rPr>
        <w:t>FILA</w:t>
      </w:r>
      <w:r w:rsidRPr="00745D6E">
        <w:rPr>
          <w:rFonts w:ascii="Arial" w:hAnsi="Arial" w:cs="Arial"/>
          <w:color w:val="auto"/>
          <w:sz w:val="22"/>
          <w:szCs w:val="22"/>
        </w:rPr>
        <w:t xml:space="preserve"> –</w:t>
      </w:r>
      <w:r w:rsidR="00433362" w:rsidRPr="00745D6E">
        <w:rPr>
          <w:rFonts w:ascii="Arial" w:hAnsi="Arial" w:cs="Arial"/>
          <w:color w:val="auto"/>
          <w:sz w:val="22"/>
          <w:szCs w:val="22"/>
        </w:rPr>
        <w:t>.</w:t>
      </w:r>
      <w:r w:rsidR="001B4474" w:rsidRPr="00745D6E">
        <w:rPr>
          <w:rFonts w:ascii="Arial" w:hAnsi="Arial" w:cs="Arial"/>
          <w:color w:val="auto"/>
          <w:sz w:val="22"/>
          <w:szCs w:val="22"/>
        </w:rPr>
        <w:t xml:space="preserve"> </w:t>
      </w:r>
      <w:r w:rsidR="008947F9" w:rsidRPr="00745D6E">
        <w:rPr>
          <w:rFonts w:ascii="Arial" w:hAnsi="Arial" w:cs="Arial"/>
          <w:i/>
          <w:iCs/>
          <w:color w:val="auto"/>
          <w:sz w:val="22"/>
          <w:szCs w:val="22"/>
        </w:rPr>
        <w:t>SALVATERRAZZA</w:t>
      </w:r>
      <w:r w:rsidR="00273161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="008947F9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ECO </w:t>
      </w:r>
      <w:r w:rsidR="00433362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rappresenta per FILA Solutions un nuovo punto di partenza, </w:t>
      </w:r>
      <w:r w:rsidR="00433362" w:rsidRPr="00745D6E">
        <w:rPr>
          <w:rFonts w:ascii="Arial" w:hAnsi="Arial" w:cs="Arial"/>
          <w:i/>
          <w:iCs/>
          <w:color w:val="auto"/>
          <w:sz w:val="22"/>
          <w:szCs w:val="22"/>
        </w:rPr>
        <w:lastRenderedPageBreak/>
        <w:t xml:space="preserve">dove la qualità del prodotto va di pari passo con la sostenibilità ambientale, coerentemente con </w:t>
      </w:r>
      <w:r w:rsidR="00486088" w:rsidRPr="00745D6E">
        <w:rPr>
          <w:rFonts w:ascii="Arial" w:hAnsi="Arial" w:cs="Arial"/>
          <w:i/>
          <w:iCs/>
          <w:color w:val="auto"/>
          <w:sz w:val="22"/>
          <w:szCs w:val="22"/>
        </w:rPr>
        <w:t>la storia recente dell’azienda. Consideriamo quest</w:t>
      </w:r>
      <w:r w:rsidR="0063795E" w:rsidRPr="00745D6E">
        <w:rPr>
          <w:rFonts w:ascii="Arial" w:hAnsi="Arial" w:cs="Arial"/>
          <w:i/>
          <w:iCs/>
          <w:color w:val="auto"/>
          <w:sz w:val="22"/>
          <w:szCs w:val="22"/>
        </w:rPr>
        <w:t>a novità</w:t>
      </w:r>
      <w:r w:rsidR="00486088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come una vera e propria evoluzione del nostro storico </w:t>
      </w:r>
      <w:r w:rsidR="008947F9" w:rsidRPr="00745D6E">
        <w:rPr>
          <w:rFonts w:ascii="Arial" w:hAnsi="Arial" w:cs="Arial"/>
          <w:i/>
          <w:iCs/>
          <w:color w:val="auto"/>
          <w:sz w:val="22"/>
          <w:szCs w:val="22"/>
        </w:rPr>
        <w:t>SALVATERRAZZA</w:t>
      </w:r>
      <w:r w:rsidR="00273161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="008947F9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DB53AC" w:rsidRPr="00745D6E">
        <w:rPr>
          <w:rFonts w:ascii="Arial" w:hAnsi="Arial" w:cs="Arial"/>
          <w:i/>
          <w:iCs/>
          <w:color w:val="auto"/>
          <w:sz w:val="22"/>
          <w:szCs w:val="22"/>
        </w:rPr>
        <w:t>che</w:t>
      </w:r>
      <w:r w:rsidR="0063795E" w:rsidRPr="00745D6E">
        <w:rPr>
          <w:rFonts w:ascii="Arial" w:hAnsi="Arial" w:cs="Arial"/>
          <w:i/>
          <w:iCs/>
          <w:color w:val="auto"/>
          <w:sz w:val="22"/>
          <w:szCs w:val="22"/>
        </w:rPr>
        <w:t>,</w:t>
      </w:r>
      <w:r w:rsidR="00DB53AC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pass</w:t>
      </w:r>
      <w:r w:rsidR="0063795E" w:rsidRPr="00745D6E">
        <w:rPr>
          <w:rFonts w:ascii="Arial" w:hAnsi="Arial" w:cs="Arial"/>
          <w:i/>
          <w:iCs/>
          <w:color w:val="auto"/>
          <w:sz w:val="22"/>
          <w:szCs w:val="22"/>
        </w:rPr>
        <w:t>ando</w:t>
      </w:r>
      <w:r w:rsidR="00DB53AC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da una</w:t>
      </w:r>
      <w:r w:rsidR="00486088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base solvente</w:t>
      </w:r>
      <w:r w:rsidR="00DB53AC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a una base acqua</w:t>
      </w:r>
      <w:r w:rsidR="0063795E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, diventa così un prodotto </w:t>
      </w:r>
      <w:r w:rsidR="00273161">
        <w:rPr>
          <w:rFonts w:ascii="Arial" w:hAnsi="Arial" w:cs="Arial"/>
          <w:i/>
          <w:iCs/>
          <w:color w:val="auto"/>
          <w:sz w:val="22"/>
          <w:szCs w:val="22"/>
        </w:rPr>
        <w:t>coerente con la nostra strategia green</w:t>
      </w:r>
      <w:r w:rsidR="00816CDF">
        <w:rPr>
          <w:rFonts w:ascii="Arial" w:hAnsi="Arial" w:cs="Arial"/>
          <w:i/>
          <w:iCs/>
          <w:color w:val="auto"/>
          <w:sz w:val="22"/>
          <w:szCs w:val="22"/>
        </w:rPr>
        <w:t xml:space="preserve">. Ricordiamoci che prevenire i danni da infiltrazioni proteggendo le superfici è il primo gesto sostenibile che ognuno di noi può fare per aumentare la durabilità dei materiali, riducendo notevolmente scarti </w:t>
      </w:r>
      <w:r w:rsidR="00A51E52">
        <w:rPr>
          <w:rFonts w:ascii="Arial" w:hAnsi="Arial" w:cs="Arial"/>
          <w:i/>
          <w:iCs/>
          <w:color w:val="auto"/>
          <w:sz w:val="22"/>
          <w:szCs w:val="22"/>
        </w:rPr>
        <w:t>degli stessi</w:t>
      </w:r>
      <w:r w:rsidR="00816CDF">
        <w:rPr>
          <w:rFonts w:ascii="Arial" w:hAnsi="Arial" w:cs="Arial"/>
          <w:i/>
          <w:iCs/>
          <w:color w:val="auto"/>
          <w:sz w:val="22"/>
          <w:szCs w:val="22"/>
        </w:rPr>
        <w:t xml:space="preserve">. Esattamente come un ripristino o un restauro possono allungare la vita di una superficie. Con </w:t>
      </w:r>
      <w:r w:rsidR="00816CDF" w:rsidRPr="00745D6E">
        <w:rPr>
          <w:rFonts w:ascii="Arial" w:hAnsi="Arial" w:cs="Arial"/>
          <w:i/>
          <w:iCs/>
          <w:color w:val="auto"/>
          <w:sz w:val="22"/>
          <w:szCs w:val="22"/>
        </w:rPr>
        <w:t>SALVATERRAZZA</w:t>
      </w:r>
      <w:r w:rsidR="00816CDF" w:rsidRPr="009B4CC3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®</w:t>
      </w:r>
      <w:r w:rsidR="00816CDF" w:rsidRPr="00745D6E">
        <w:rPr>
          <w:rFonts w:ascii="Arial" w:hAnsi="Arial" w:cs="Arial"/>
          <w:i/>
          <w:iCs/>
          <w:color w:val="auto"/>
          <w:sz w:val="22"/>
          <w:szCs w:val="22"/>
        </w:rPr>
        <w:t xml:space="preserve"> ECO</w:t>
      </w:r>
      <w:r w:rsidR="00816CDF">
        <w:rPr>
          <w:rFonts w:ascii="Arial" w:hAnsi="Arial" w:cs="Arial"/>
          <w:i/>
          <w:iCs/>
          <w:color w:val="auto"/>
          <w:sz w:val="22"/>
          <w:szCs w:val="22"/>
        </w:rPr>
        <w:t xml:space="preserve"> prevenzione e ripristino sono ancora più green</w:t>
      </w:r>
      <w:r w:rsidR="00610E27" w:rsidRPr="00745D6E">
        <w:rPr>
          <w:rFonts w:ascii="Arial" w:hAnsi="Arial" w:cs="Arial"/>
          <w:i/>
          <w:iCs/>
          <w:color w:val="auto"/>
          <w:sz w:val="22"/>
          <w:szCs w:val="22"/>
        </w:rPr>
        <w:t>”</w:t>
      </w:r>
      <w:r w:rsidRPr="00745D6E">
        <w:rPr>
          <w:rFonts w:ascii="Arial" w:hAnsi="Arial" w:cs="Arial"/>
          <w:color w:val="auto"/>
          <w:sz w:val="22"/>
          <w:szCs w:val="22"/>
        </w:rPr>
        <w:t>.</w:t>
      </w:r>
    </w:p>
    <w:bookmarkEnd w:id="0"/>
    <w:p w14:paraId="673E5BD1" w14:textId="21E75238" w:rsidR="00E8760C" w:rsidRPr="00E8760C" w:rsidRDefault="00E8760C" w:rsidP="00DB38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134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</w:t>
      </w:r>
      <w:r w:rsidR="00DA4B4A">
        <w:rPr>
          <w:rFonts w:ascii="Arial" w:hAnsi="Arial" w:cs="Arial"/>
          <w:sz w:val="18"/>
          <w:szCs w:val="18"/>
        </w:rPr>
        <w:t>105 collaboratori</w:t>
      </w:r>
      <w:r w:rsidRPr="00E8760C">
        <w:rPr>
          <w:rFonts w:ascii="Arial" w:hAnsi="Arial" w:cs="Arial"/>
          <w:sz w:val="18"/>
          <w:szCs w:val="18"/>
        </w:rPr>
        <w:t xml:space="preserve">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</w:t>
      </w:r>
      <w:r w:rsidR="00F140B9"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78EECAF4" w14:textId="77777777" w:rsidR="00F140B9" w:rsidRDefault="00F140B9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5D692B9" w14:textId="77777777" w:rsidR="00B23F8E" w:rsidRDefault="00B23F8E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DC95B7F" w14:textId="77777777" w:rsidR="00983992" w:rsidRDefault="00983992" w:rsidP="00DB383F">
      <w:pPr>
        <w:ind w:right="134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DB383F">
      <w:pPr>
        <w:ind w:right="134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DB383F">
      <w:pPr>
        <w:ind w:right="134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DB383F" w:rsidP="00DB383F">
      <w:pPr>
        <w:ind w:right="134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DB383F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7C6C" w14:textId="77777777" w:rsidR="009255FE" w:rsidRDefault="009255FE">
      <w:r>
        <w:separator/>
      </w:r>
    </w:p>
  </w:endnote>
  <w:endnote w:type="continuationSeparator" w:id="0">
    <w:p w14:paraId="0A3F791A" w14:textId="77777777" w:rsidR="009255FE" w:rsidRDefault="009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23A6" w14:textId="77777777" w:rsidR="009255FE" w:rsidRDefault="009255FE"/>
  </w:footnote>
  <w:footnote w:type="continuationSeparator" w:id="0">
    <w:p w14:paraId="10825244" w14:textId="77777777" w:rsidR="009255FE" w:rsidRDefault="00925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DB383F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896163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645C"/>
    <w:rsid w:val="00035D9A"/>
    <w:rsid w:val="00073403"/>
    <w:rsid w:val="000931A2"/>
    <w:rsid w:val="000948B5"/>
    <w:rsid w:val="00095FDD"/>
    <w:rsid w:val="000964D2"/>
    <w:rsid w:val="00097923"/>
    <w:rsid w:val="000A101B"/>
    <w:rsid w:val="000B0123"/>
    <w:rsid w:val="000C00B8"/>
    <w:rsid w:val="000C243E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B4474"/>
    <w:rsid w:val="001C03C9"/>
    <w:rsid w:val="001C1F4F"/>
    <w:rsid w:val="001C34E1"/>
    <w:rsid w:val="001C412D"/>
    <w:rsid w:val="001E3765"/>
    <w:rsid w:val="001E747C"/>
    <w:rsid w:val="001E7F75"/>
    <w:rsid w:val="00203625"/>
    <w:rsid w:val="0021730C"/>
    <w:rsid w:val="00217DAC"/>
    <w:rsid w:val="002200C9"/>
    <w:rsid w:val="00223A82"/>
    <w:rsid w:val="00230980"/>
    <w:rsid w:val="00245532"/>
    <w:rsid w:val="00254C95"/>
    <w:rsid w:val="002560BF"/>
    <w:rsid w:val="00267D33"/>
    <w:rsid w:val="00271B79"/>
    <w:rsid w:val="00273161"/>
    <w:rsid w:val="0027399D"/>
    <w:rsid w:val="00297888"/>
    <w:rsid w:val="002A0B45"/>
    <w:rsid w:val="002A174E"/>
    <w:rsid w:val="002A19DE"/>
    <w:rsid w:val="002B0F36"/>
    <w:rsid w:val="002B14B1"/>
    <w:rsid w:val="002B1689"/>
    <w:rsid w:val="002D3387"/>
    <w:rsid w:val="002F07D5"/>
    <w:rsid w:val="002F0BE5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A76A5"/>
    <w:rsid w:val="003B5CD8"/>
    <w:rsid w:val="003D4118"/>
    <w:rsid w:val="003E6BBC"/>
    <w:rsid w:val="003F30A1"/>
    <w:rsid w:val="00405268"/>
    <w:rsid w:val="004107F8"/>
    <w:rsid w:val="0042330C"/>
    <w:rsid w:val="00433362"/>
    <w:rsid w:val="00434A34"/>
    <w:rsid w:val="00442C45"/>
    <w:rsid w:val="00443FC4"/>
    <w:rsid w:val="00454AA2"/>
    <w:rsid w:val="00455112"/>
    <w:rsid w:val="004659A3"/>
    <w:rsid w:val="004666AE"/>
    <w:rsid w:val="00486088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1D72"/>
    <w:rsid w:val="004F567E"/>
    <w:rsid w:val="005058AE"/>
    <w:rsid w:val="00512EF1"/>
    <w:rsid w:val="005363AE"/>
    <w:rsid w:val="00551C8B"/>
    <w:rsid w:val="00554FB2"/>
    <w:rsid w:val="0056614A"/>
    <w:rsid w:val="0057057D"/>
    <w:rsid w:val="005A42B4"/>
    <w:rsid w:val="005C4F82"/>
    <w:rsid w:val="005D402F"/>
    <w:rsid w:val="005D4BB9"/>
    <w:rsid w:val="005D5C3C"/>
    <w:rsid w:val="005D7D23"/>
    <w:rsid w:val="005E18CA"/>
    <w:rsid w:val="005E57A9"/>
    <w:rsid w:val="005F2009"/>
    <w:rsid w:val="005F6623"/>
    <w:rsid w:val="00604641"/>
    <w:rsid w:val="00604BA6"/>
    <w:rsid w:val="00610E27"/>
    <w:rsid w:val="00622A4F"/>
    <w:rsid w:val="00627809"/>
    <w:rsid w:val="006313A3"/>
    <w:rsid w:val="0063317B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947F9"/>
    <w:rsid w:val="008A48E4"/>
    <w:rsid w:val="008B2406"/>
    <w:rsid w:val="008C0CB6"/>
    <w:rsid w:val="008C3063"/>
    <w:rsid w:val="008C6B2A"/>
    <w:rsid w:val="008F54AC"/>
    <w:rsid w:val="008F56AF"/>
    <w:rsid w:val="008F65F1"/>
    <w:rsid w:val="0090529B"/>
    <w:rsid w:val="00915FE1"/>
    <w:rsid w:val="009228A1"/>
    <w:rsid w:val="00924BF2"/>
    <w:rsid w:val="009255FE"/>
    <w:rsid w:val="009430DB"/>
    <w:rsid w:val="00951507"/>
    <w:rsid w:val="00953D65"/>
    <w:rsid w:val="0095793F"/>
    <w:rsid w:val="00971260"/>
    <w:rsid w:val="00983992"/>
    <w:rsid w:val="00985F48"/>
    <w:rsid w:val="00990B11"/>
    <w:rsid w:val="00991039"/>
    <w:rsid w:val="00992D62"/>
    <w:rsid w:val="00996B2B"/>
    <w:rsid w:val="009B4CC3"/>
    <w:rsid w:val="009C2031"/>
    <w:rsid w:val="009C7E13"/>
    <w:rsid w:val="009D3B01"/>
    <w:rsid w:val="009D58A9"/>
    <w:rsid w:val="009F1BCC"/>
    <w:rsid w:val="00A037F4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D685D"/>
    <w:rsid w:val="00AE0DBB"/>
    <w:rsid w:val="00AE77E0"/>
    <w:rsid w:val="00B003A6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4640"/>
    <w:rsid w:val="00B60F26"/>
    <w:rsid w:val="00B76E66"/>
    <w:rsid w:val="00B83394"/>
    <w:rsid w:val="00B87448"/>
    <w:rsid w:val="00BA07CF"/>
    <w:rsid w:val="00BA743E"/>
    <w:rsid w:val="00BB28D5"/>
    <w:rsid w:val="00BC1DC4"/>
    <w:rsid w:val="00BC4DAB"/>
    <w:rsid w:val="00BE09FF"/>
    <w:rsid w:val="00BF5E20"/>
    <w:rsid w:val="00C17652"/>
    <w:rsid w:val="00C2548C"/>
    <w:rsid w:val="00C3338F"/>
    <w:rsid w:val="00C47A86"/>
    <w:rsid w:val="00C5653B"/>
    <w:rsid w:val="00C75852"/>
    <w:rsid w:val="00C827F1"/>
    <w:rsid w:val="00C828C2"/>
    <w:rsid w:val="00C85C2B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5F1F"/>
    <w:rsid w:val="00DF438E"/>
    <w:rsid w:val="00E03511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3CF8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5163C"/>
    <w:rsid w:val="00F6062F"/>
    <w:rsid w:val="00F61526"/>
    <w:rsid w:val="00F708EB"/>
    <w:rsid w:val="00F7159A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12</cp:revision>
  <cp:lastPrinted>2023-03-16T10:55:00Z</cp:lastPrinted>
  <dcterms:created xsi:type="dcterms:W3CDTF">2023-03-16T13:26:00Z</dcterms:created>
  <dcterms:modified xsi:type="dcterms:W3CDTF">2023-03-17T11:03:00Z</dcterms:modified>
</cp:coreProperties>
</file>