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FAC5" w14:textId="3650EC15" w:rsidR="00774BAD" w:rsidRPr="000A526E" w:rsidRDefault="00774BAD" w:rsidP="00774BAD">
      <w:pPr>
        <w:spacing w:line="240" w:lineRule="atLeast"/>
        <w:jc w:val="both"/>
        <w:rPr>
          <w:rFonts w:ascii="Arial" w:hAnsi="Arial" w:cs="Arial"/>
          <w:b/>
          <w:bCs/>
          <w:sz w:val="27"/>
          <w:szCs w:val="27"/>
        </w:rPr>
      </w:pPr>
      <w:r w:rsidRPr="000A526E">
        <w:rPr>
          <w:rFonts w:ascii="Arial" w:hAnsi="Arial" w:cs="Arial"/>
          <w:b/>
          <w:bCs/>
          <w:sz w:val="27"/>
          <w:szCs w:val="27"/>
        </w:rPr>
        <w:t>FILA dà il proprio contributo alla Giornata mondiale della terra: Invest in our Planet.</w:t>
      </w:r>
    </w:p>
    <w:p w14:paraId="597DB8EB" w14:textId="77777777" w:rsidR="00774BAD" w:rsidRPr="001561A3" w:rsidRDefault="00774BAD" w:rsidP="00774BAD">
      <w:pPr>
        <w:spacing w:line="240" w:lineRule="atLeast"/>
        <w:jc w:val="both"/>
        <w:rPr>
          <w:rFonts w:ascii="Arial" w:hAnsi="Arial" w:cs="Arial"/>
          <w:b/>
          <w:bCs/>
          <w:sz w:val="28"/>
          <w:szCs w:val="28"/>
        </w:rPr>
      </w:pPr>
    </w:p>
    <w:p w14:paraId="3068BE95" w14:textId="77777777" w:rsidR="006C6E54" w:rsidRPr="001561A3" w:rsidRDefault="006C6E54" w:rsidP="006C6E54">
      <w:pPr>
        <w:rPr>
          <w:rFonts w:ascii="Arial" w:hAnsi="Arial" w:cs="Arial"/>
          <w:b/>
          <w:bCs/>
          <w:sz w:val="28"/>
          <w:szCs w:val="28"/>
        </w:rPr>
      </w:pPr>
    </w:p>
    <w:p w14:paraId="54FDDD50" w14:textId="171BF5A3" w:rsidR="00774BAD" w:rsidRPr="00774BAD" w:rsidRDefault="00774BAD" w:rsidP="00604566">
      <w:pPr>
        <w:spacing w:after="160" w:line="22" w:lineRule="atLeast"/>
        <w:jc w:val="both"/>
        <w:rPr>
          <w:rStyle w:val="Enfasigrassetto"/>
          <w:rFonts w:ascii="Arial" w:hAnsi="Arial" w:cs="Arial"/>
          <w:sz w:val="22"/>
          <w:szCs w:val="22"/>
          <w:shd w:val="clear" w:color="auto" w:fill="FFFFFF"/>
        </w:rPr>
      </w:pPr>
      <w:r w:rsidRPr="00774BAD">
        <w:rPr>
          <w:rFonts w:ascii="Arial" w:hAnsi="Arial" w:cs="Arial"/>
          <w:sz w:val="22"/>
          <w:szCs w:val="22"/>
          <w:shd w:val="clear" w:color="auto" w:fill="FFFFFF"/>
        </w:rPr>
        <w:t>Conosciuta nel mondo come </w:t>
      </w:r>
      <w:r w:rsidRPr="00774BAD">
        <w:rPr>
          <w:rStyle w:val="Enfasigrassetto"/>
          <w:rFonts w:ascii="Arial" w:hAnsi="Arial" w:cs="Arial"/>
          <w:b w:val="0"/>
          <w:bCs w:val="0"/>
          <w:sz w:val="22"/>
          <w:szCs w:val="22"/>
          <w:shd w:val="clear" w:color="auto" w:fill="FFFFFF"/>
        </w:rPr>
        <w:t>Earth Day</w:t>
      </w:r>
      <w:r w:rsidRPr="00774BAD">
        <w:rPr>
          <w:rFonts w:ascii="Arial" w:hAnsi="Arial" w:cs="Arial"/>
          <w:sz w:val="22"/>
          <w:szCs w:val="22"/>
          <w:shd w:val="clear" w:color="auto" w:fill="FFFFFF"/>
        </w:rPr>
        <w:t>, la</w:t>
      </w:r>
      <w:r w:rsidRPr="00774BAD">
        <w:rPr>
          <w:rStyle w:val="Enfasigrassetto"/>
          <w:rFonts w:ascii="Arial" w:hAnsi="Arial" w:cs="Arial"/>
          <w:sz w:val="22"/>
          <w:szCs w:val="22"/>
          <w:shd w:val="clear" w:color="auto" w:fill="FFFFFF"/>
        </w:rPr>
        <w:t> </w:t>
      </w:r>
      <w:r w:rsidRPr="00774BAD">
        <w:rPr>
          <w:rStyle w:val="Enfasigrassetto"/>
          <w:rFonts w:ascii="Arial" w:hAnsi="Arial" w:cs="Arial"/>
          <w:b w:val="0"/>
          <w:bCs w:val="0"/>
          <w:sz w:val="22"/>
          <w:szCs w:val="22"/>
          <w:shd w:val="clear" w:color="auto" w:fill="FFFFFF"/>
        </w:rPr>
        <w:t>Giornata della Terr</w:t>
      </w:r>
      <w:r w:rsidRPr="00774BAD">
        <w:rPr>
          <w:rFonts w:ascii="Arial" w:hAnsi="Arial" w:cs="Arial"/>
          <w:sz w:val="22"/>
          <w:szCs w:val="22"/>
          <w:shd w:val="clear" w:color="auto" w:fill="FFFFFF"/>
        </w:rPr>
        <w:t>a è l</w:t>
      </w:r>
      <w:r w:rsidR="0077697A">
        <w:rPr>
          <w:rStyle w:val="Enfasigrassetto"/>
          <w:rFonts w:ascii="Arial" w:hAnsi="Arial" w:cs="Arial"/>
          <w:sz w:val="22"/>
          <w:szCs w:val="22"/>
          <w:shd w:val="clear" w:color="auto" w:fill="FFFFFF"/>
        </w:rPr>
        <w:t>’</w:t>
      </w:r>
      <w:r w:rsidRPr="00774BAD">
        <w:rPr>
          <w:rStyle w:val="Enfasicorsivo"/>
          <w:rFonts w:ascii="Arial" w:hAnsi="Arial" w:cs="Arial"/>
          <w:sz w:val="22"/>
          <w:szCs w:val="22"/>
          <w:shd w:val="clear" w:color="auto" w:fill="FFFFFF"/>
        </w:rPr>
        <w:t>evento green</w:t>
      </w:r>
      <w:r w:rsidRPr="00774BAD">
        <w:rPr>
          <w:rFonts w:ascii="Arial" w:hAnsi="Arial" w:cs="Arial"/>
          <w:sz w:val="22"/>
          <w:szCs w:val="22"/>
          <w:shd w:val="clear" w:color="auto" w:fill="FFFFFF"/>
        </w:rPr>
        <w:t> che riesce a </w:t>
      </w:r>
      <w:r w:rsidRPr="00774BAD">
        <w:rPr>
          <w:rStyle w:val="Enfasigrassetto"/>
          <w:rFonts w:ascii="Arial" w:hAnsi="Arial" w:cs="Arial"/>
          <w:b w:val="0"/>
          <w:bCs w:val="0"/>
          <w:sz w:val="22"/>
          <w:szCs w:val="22"/>
          <w:shd w:val="clear" w:color="auto" w:fill="FFFFFF"/>
        </w:rPr>
        <w:t>coinvolgere il maggior numero di persone in tutto il pianeta</w:t>
      </w:r>
      <w:r w:rsidRPr="00774BAD">
        <w:rPr>
          <w:rFonts w:ascii="Arial" w:hAnsi="Arial" w:cs="Arial"/>
          <w:b/>
          <w:bCs/>
          <w:sz w:val="22"/>
          <w:szCs w:val="22"/>
          <w:shd w:val="clear" w:color="auto" w:fill="FFFFFF"/>
        </w:rPr>
        <w:t xml:space="preserve">. </w:t>
      </w:r>
    </w:p>
    <w:p w14:paraId="2A2037F5" w14:textId="77777777" w:rsidR="00774BAD" w:rsidRPr="00604566" w:rsidRDefault="00774BAD" w:rsidP="00604566">
      <w:pPr>
        <w:spacing w:after="160" w:line="22" w:lineRule="atLeast"/>
        <w:jc w:val="both"/>
        <w:rPr>
          <w:rFonts w:ascii="Arial" w:hAnsi="Arial" w:cs="Arial"/>
          <w:sz w:val="22"/>
          <w:szCs w:val="22"/>
          <w:shd w:val="clear" w:color="auto" w:fill="FFFFFF"/>
        </w:rPr>
      </w:pPr>
      <w:r w:rsidRPr="00774BAD">
        <w:rPr>
          <w:rFonts w:ascii="Arial" w:hAnsi="Arial" w:cs="Arial"/>
          <w:sz w:val="22"/>
          <w:szCs w:val="22"/>
          <w:shd w:val="clear" w:color="auto" w:fill="FFFFFF"/>
        </w:rPr>
        <w:t>Grazie al</w:t>
      </w:r>
      <w:r w:rsidRPr="00774BAD">
        <w:rPr>
          <w:rStyle w:val="Enfasigrassetto"/>
          <w:rFonts w:ascii="Arial" w:hAnsi="Arial" w:cs="Arial"/>
          <w:sz w:val="22"/>
          <w:szCs w:val="22"/>
          <w:shd w:val="clear" w:color="auto" w:fill="FFFFFF"/>
        </w:rPr>
        <w:t> </w:t>
      </w:r>
      <w:r w:rsidRPr="00774BAD">
        <w:rPr>
          <w:rStyle w:val="Enfasigrassetto"/>
          <w:rFonts w:ascii="Arial" w:hAnsi="Arial" w:cs="Arial"/>
          <w:b w:val="0"/>
          <w:bCs w:val="0"/>
          <w:sz w:val="22"/>
          <w:szCs w:val="22"/>
          <w:shd w:val="clear" w:color="auto" w:fill="FFFFFF"/>
        </w:rPr>
        <w:t>crescente interesse</w:t>
      </w:r>
      <w:r w:rsidRPr="00774BAD">
        <w:rPr>
          <w:rFonts w:ascii="Arial" w:hAnsi="Arial" w:cs="Arial"/>
          <w:sz w:val="22"/>
          <w:szCs w:val="22"/>
          <w:shd w:val="clear" w:color="auto" w:fill="FFFFFF"/>
        </w:rPr>
        <w:t>, la Giornata mondiale della Terra è diventata un “contenitore” di</w:t>
      </w:r>
      <w:r w:rsidRPr="00774BAD">
        <w:rPr>
          <w:rStyle w:val="Enfasigrassetto"/>
          <w:rFonts w:ascii="Arial" w:hAnsi="Arial" w:cs="Arial"/>
          <w:sz w:val="22"/>
          <w:szCs w:val="22"/>
          <w:shd w:val="clear" w:color="auto" w:fill="FFFFFF"/>
        </w:rPr>
        <w:t xml:space="preserve"> </w:t>
      </w:r>
      <w:r w:rsidRPr="00774BAD">
        <w:rPr>
          <w:rStyle w:val="Enfasigrassetto"/>
          <w:rFonts w:ascii="Arial" w:hAnsi="Arial" w:cs="Arial"/>
          <w:b w:val="0"/>
          <w:bCs w:val="0"/>
          <w:sz w:val="22"/>
          <w:szCs w:val="22"/>
          <w:shd w:val="clear" w:color="auto" w:fill="FFFFFF"/>
        </w:rPr>
        <w:t xml:space="preserve">attività incentrate </w:t>
      </w:r>
      <w:r w:rsidRPr="00604566">
        <w:rPr>
          <w:rStyle w:val="Enfasigrassetto"/>
          <w:rFonts w:ascii="Arial" w:hAnsi="Arial" w:cs="Arial"/>
          <w:b w:val="0"/>
          <w:bCs w:val="0"/>
          <w:sz w:val="22"/>
          <w:szCs w:val="22"/>
          <w:shd w:val="clear" w:color="auto" w:fill="FFFFFF"/>
        </w:rPr>
        <w:t>sulle tematiche ambientali </w:t>
      </w:r>
      <w:r w:rsidRPr="00604566">
        <w:rPr>
          <w:rFonts w:ascii="Arial" w:hAnsi="Arial" w:cs="Arial"/>
          <w:sz w:val="22"/>
          <w:szCs w:val="22"/>
          <w:shd w:val="clear" w:color="auto" w:fill="FFFFFF"/>
        </w:rPr>
        <w:t>più attuali</w:t>
      </w:r>
      <w:r w:rsidRPr="00604566">
        <w:rPr>
          <w:rStyle w:val="Enfasigrassetto"/>
          <w:rFonts w:ascii="Arial" w:hAnsi="Arial" w:cs="Arial"/>
          <w:sz w:val="22"/>
          <w:szCs w:val="22"/>
          <w:shd w:val="clear" w:color="auto" w:fill="FFFFFF"/>
        </w:rPr>
        <w:t xml:space="preserve"> </w:t>
      </w:r>
      <w:r w:rsidRPr="00604566">
        <w:rPr>
          <w:rStyle w:val="Enfasigrassetto"/>
          <w:rFonts w:ascii="Arial" w:hAnsi="Arial" w:cs="Arial"/>
          <w:b w:val="0"/>
          <w:bCs w:val="0"/>
          <w:sz w:val="22"/>
          <w:szCs w:val="22"/>
          <w:shd w:val="clear" w:color="auto" w:fill="FFFFFF"/>
        </w:rPr>
        <w:t>per</w:t>
      </w:r>
      <w:r w:rsidRPr="00604566">
        <w:rPr>
          <w:rFonts w:ascii="Arial" w:hAnsi="Arial" w:cs="Arial"/>
          <w:sz w:val="22"/>
          <w:szCs w:val="22"/>
          <w:shd w:val="clear" w:color="auto" w:fill="FFFFFF"/>
        </w:rPr>
        <w:t xml:space="preserve"> proporre soluzioni concrete.</w:t>
      </w:r>
    </w:p>
    <w:p w14:paraId="373EEB26" w14:textId="211FEC8A" w:rsidR="00774BAD" w:rsidRPr="00604566" w:rsidRDefault="00774BAD" w:rsidP="00604566">
      <w:pPr>
        <w:pStyle w:val="Titolo1"/>
        <w:shd w:val="clear" w:color="auto" w:fill="FFFFFF"/>
        <w:spacing w:before="0" w:beforeAutospacing="0" w:after="160" w:afterAutospacing="0" w:line="22" w:lineRule="atLeast"/>
        <w:rPr>
          <w:rStyle w:val="Enfasigrassetto"/>
          <w:rFonts w:ascii="Arial" w:eastAsia="DejaVu Sans" w:hAnsi="Arial" w:cs="Arial"/>
          <w:color w:val="000000"/>
          <w:kern w:val="0"/>
          <w:sz w:val="22"/>
          <w:szCs w:val="22"/>
          <w:shd w:val="clear" w:color="auto" w:fill="FFFFFF"/>
          <w:lang w:bidi="it-IT"/>
        </w:rPr>
      </w:pPr>
      <w:r w:rsidRPr="00604566">
        <w:rPr>
          <w:rStyle w:val="Enfasigrassetto"/>
          <w:rFonts w:ascii="Arial" w:eastAsia="DejaVu Sans" w:hAnsi="Arial" w:cs="Arial"/>
          <w:b/>
          <w:bCs/>
          <w:sz w:val="22"/>
          <w:szCs w:val="22"/>
          <w:shd w:val="clear" w:color="auto" w:fill="FFFFFF"/>
          <w:lang w:bidi="it-IT"/>
        </w:rPr>
        <w:t>In occasione della </w:t>
      </w:r>
      <w:r w:rsidR="00604566" w:rsidRPr="00604566">
        <w:rPr>
          <w:rStyle w:val="Enfasigrassetto"/>
          <w:rFonts w:ascii="Arial" w:eastAsia="DejaVu Sans" w:hAnsi="Arial" w:cs="Arial"/>
          <w:b/>
          <w:bCs/>
          <w:sz w:val="22"/>
          <w:szCs w:val="22"/>
          <w:shd w:val="clear" w:color="auto" w:fill="FFFFFF"/>
          <w:lang w:bidi="it-IT"/>
        </w:rPr>
        <w:t>53ª </w:t>
      </w:r>
      <w:r w:rsidRPr="00604566">
        <w:rPr>
          <w:rStyle w:val="Enfasigrassetto"/>
          <w:rFonts w:ascii="Arial" w:eastAsia="DejaVu Sans" w:hAnsi="Arial" w:cs="Arial"/>
          <w:color w:val="000000"/>
          <w:kern w:val="0"/>
          <w:sz w:val="22"/>
          <w:szCs w:val="22"/>
          <w:shd w:val="clear" w:color="auto" w:fill="FFFFFF"/>
          <w:lang w:bidi="it-IT"/>
        </w:rPr>
        <w:t>Giornata mondiale della Terra, personalità del mondo della cultura, della scienza e dell’ecologia, firmano l’appello con un messaggio chiaro, in linea con l’anno scorso: «Invest in our Planet» (</w:t>
      </w:r>
      <w:r w:rsidR="00372B86" w:rsidRPr="00604566">
        <w:rPr>
          <w:rStyle w:val="Enfasigrassetto"/>
          <w:rFonts w:ascii="Arial" w:eastAsia="DejaVu Sans" w:hAnsi="Arial" w:cs="Arial"/>
          <w:color w:val="000000"/>
          <w:kern w:val="0"/>
          <w:sz w:val="22"/>
          <w:szCs w:val="22"/>
          <w:shd w:val="clear" w:color="auto" w:fill="FFFFFF"/>
          <w:lang w:bidi="it-IT"/>
        </w:rPr>
        <w:t>I</w:t>
      </w:r>
      <w:r w:rsidRPr="00604566">
        <w:rPr>
          <w:rStyle w:val="Enfasigrassetto"/>
          <w:rFonts w:ascii="Arial" w:eastAsia="DejaVu Sans" w:hAnsi="Arial" w:cs="Arial"/>
          <w:color w:val="000000"/>
          <w:kern w:val="0"/>
          <w:sz w:val="22"/>
          <w:szCs w:val="22"/>
          <w:shd w:val="clear" w:color="auto" w:fill="FFFFFF"/>
          <w:lang w:bidi="it-IT"/>
        </w:rPr>
        <w:t>nvesti nel nostro Pianeta), con l’obiettivo di sensibilizzare governi, imprese e cittadini ad investire nel nostro Pianeta e nelle generazioni future.</w:t>
      </w:r>
    </w:p>
    <w:p w14:paraId="03CFE434" w14:textId="1A8F257F" w:rsidR="00774BAD" w:rsidRPr="00774BAD" w:rsidRDefault="00774BAD" w:rsidP="00604566">
      <w:pPr>
        <w:shd w:val="clear" w:color="auto" w:fill="FEFEFE"/>
        <w:spacing w:after="160" w:line="22" w:lineRule="atLeast"/>
        <w:jc w:val="both"/>
        <w:rPr>
          <w:rFonts w:ascii="Arial" w:eastAsia="Times New Roman" w:hAnsi="Arial" w:cs="Arial"/>
          <w:sz w:val="22"/>
          <w:szCs w:val="22"/>
          <w:lang w:eastAsia="fr-FR"/>
        </w:rPr>
      </w:pPr>
      <w:r w:rsidRPr="00604566">
        <w:rPr>
          <w:rFonts w:ascii="Arial" w:eastAsia="Times New Roman" w:hAnsi="Arial" w:cs="Arial"/>
          <w:sz w:val="22"/>
          <w:szCs w:val="22"/>
          <w:lang w:eastAsia="fr-FR"/>
        </w:rPr>
        <w:t>Agire ora per proteggere la salute e l’ambiente, innovare subito per provare ad invertire la rotta rispetto al </w:t>
      </w:r>
      <w:proofErr w:type="spellStart"/>
      <w:r w:rsidR="00000000">
        <w:fldChar w:fldCharType="begin"/>
      </w:r>
      <w:r w:rsidR="00000000">
        <w:instrText>HYPERLINK "https://www.eticasgr.com/storie/tag/cambiamento-climatico"</w:instrText>
      </w:r>
      <w:r w:rsidR="00000000">
        <w:fldChar w:fldCharType="separate"/>
      </w:r>
      <w:r w:rsidRPr="00604566">
        <w:rPr>
          <w:rFonts w:ascii="Arial" w:eastAsia="Times New Roman" w:hAnsi="Arial" w:cs="Arial"/>
          <w:sz w:val="22"/>
          <w:szCs w:val="22"/>
          <w:lang w:eastAsia="fr-FR"/>
        </w:rPr>
        <w:t>climate</w:t>
      </w:r>
      <w:proofErr w:type="spellEnd"/>
      <w:r w:rsidRPr="00604566">
        <w:rPr>
          <w:rFonts w:ascii="Arial" w:eastAsia="Times New Roman" w:hAnsi="Arial" w:cs="Arial"/>
          <w:sz w:val="22"/>
          <w:szCs w:val="22"/>
          <w:lang w:eastAsia="fr-FR"/>
        </w:rPr>
        <w:t xml:space="preserve"> </w:t>
      </w:r>
      <w:proofErr w:type="spellStart"/>
      <w:r w:rsidRPr="00604566">
        <w:rPr>
          <w:rFonts w:ascii="Arial" w:eastAsia="Times New Roman" w:hAnsi="Arial" w:cs="Arial"/>
          <w:sz w:val="22"/>
          <w:szCs w:val="22"/>
          <w:lang w:eastAsia="fr-FR"/>
        </w:rPr>
        <w:t>change</w:t>
      </w:r>
      <w:proofErr w:type="spellEnd"/>
      <w:r w:rsidR="00000000">
        <w:rPr>
          <w:rFonts w:ascii="Arial" w:eastAsia="Times New Roman" w:hAnsi="Arial" w:cs="Arial"/>
          <w:sz w:val="22"/>
          <w:szCs w:val="22"/>
          <w:lang w:eastAsia="fr-FR"/>
        </w:rPr>
        <w:fldChar w:fldCharType="end"/>
      </w:r>
      <w:r w:rsidRPr="00604566">
        <w:rPr>
          <w:rFonts w:ascii="Arial" w:eastAsia="Times New Roman" w:hAnsi="Arial" w:cs="Arial"/>
          <w:sz w:val="22"/>
          <w:szCs w:val="22"/>
          <w:lang w:eastAsia="fr-FR"/>
        </w:rPr>
        <w:t>. Il cambiamento climatico danneggia sempre più profondamente le economie, sottraendo ricchezza e</w:t>
      </w:r>
      <w:r w:rsidRPr="00774BAD">
        <w:rPr>
          <w:rFonts w:ascii="Arial" w:eastAsia="Times New Roman" w:hAnsi="Arial" w:cs="Arial"/>
          <w:sz w:val="22"/>
          <w:szCs w:val="22"/>
          <w:lang w:eastAsia="fr-FR"/>
        </w:rPr>
        <w:t xml:space="preserve"> prospettive di lavoro ed ha un impatto su tutti noi. Per combatterlo serve anche l’innovazione del settore privato, un acceleratore di cambiamento fondamentale.</w:t>
      </w:r>
    </w:p>
    <w:p w14:paraId="597258BC" w14:textId="168C2EDB" w:rsidR="00774BAD" w:rsidRPr="00774BAD" w:rsidRDefault="00774BAD" w:rsidP="00604566">
      <w:pPr>
        <w:shd w:val="clear" w:color="auto" w:fill="FEFEFE"/>
        <w:spacing w:after="160" w:line="22" w:lineRule="atLeast"/>
        <w:jc w:val="both"/>
        <w:rPr>
          <w:rFonts w:ascii="Arial" w:eastAsia="Times New Roman" w:hAnsi="Arial" w:cs="Arial"/>
          <w:sz w:val="22"/>
          <w:szCs w:val="22"/>
          <w:lang w:eastAsia="fr-FR"/>
        </w:rPr>
      </w:pPr>
      <w:r w:rsidRPr="00774BAD">
        <w:rPr>
          <w:rFonts w:ascii="Arial" w:eastAsia="Times New Roman" w:hAnsi="Arial" w:cs="Arial"/>
          <w:sz w:val="22"/>
          <w:szCs w:val="22"/>
          <w:lang w:eastAsia="fr-FR"/>
        </w:rPr>
        <w:t xml:space="preserve">Le aziende stanno scoprendo che non è più una scelta tra diventare </w:t>
      </w:r>
      <w:r w:rsidR="001561A3">
        <w:rPr>
          <w:rFonts w:ascii="Arial" w:eastAsia="Times New Roman" w:hAnsi="Arial" w:cs="Arial"/>
          <w:sz w:val="22"/>
          <w:szCs w:val="22"/>
          <w:lang w:eastAsia="fr-FR"/>
        </w:rPr>
        <w:t>“</w:t>
      </w:r>
      <w:r w:rsidRPr="00774BAD">
        <w:rPr>
          <w:rFonts w:ascii="Arial" w:eastAsia="Times New Roman" w:hAnsi="Arial" w:cs="Arial"/>
          <w:sz w:val="22"/>
          <w:szCs w:val="22"/>
          <w:lang w:eastAsia="fr-FR"/>
        </w:rPr>
        <w:t>verdi</w:t>
      </w:r>
      <w:r w:rsidR="001561A3">
        <w:rPr>
          <w:rFonts w:ascii="Arial" w:eastAsia="Times New Roman" w:hAnsi="Arial" w:cs="Arial"/>
          <w:sz w:val="22"/>
          <w:szCs w:val="22"/>
          <w:lang w:eastAsia="fr-FR"/>
        </w:rPr>
        <w:t>”</w:t>
      </w:r>
      <w:r w:rsidRPr="00774BAD">
        <w:rPr>
          <w:rFonts w:ascii="Arial" w:eastAsia="Times New Roman" w:hAnsi="Arial" w:cs="Arial"/>
          <w:sz w:val="22"/>
          <w:szCs w:val="22"/>
          <w:lang w:eastAsia="fr-FR"/>
        </w:rPr>
        <w:t xml:space="preserve"> e aumentare i profitti: la </w:t>
      </w:r>
      <w:hyperlink r:id="rId7" w:history="1">
        <w:r w:rsidRPr="00774BAD">
          <w:rPr>
            <w:rFonts w:ascii="Arial" w:eastAsia="Times New Roman" w:hAnsi="Arial" w:cs="Arial"/>
            <w:sz w:val="22"/>
            <w:szCs w:val="22"/>
            <w:lang w:eastAsia="fr-FR"/>
          </w:rPr>
          <w:t>sostenibilità</w:t>
        </w:r>
      </w:hyperlink>
      <w:r w:rsidRPr="00774BAD">
        <w:rPr>
          <w:rFonts w:ascii="Arial" w:eastAsia="Times New Roman" w:hAnsi="Arial" w:cs="Arial"/>
          <w:sz w:val="22"/>
          <w:szCs w:val="22"/>
          <w:lang w:eastAsia="fr-FR"/>
        </w:rPr>
        <w:t> è l’unica strada da percorrere.</w:t>
      </w:r>
    </w:p>
    <w:p w14:paraId="5EE9C762" w14:textId="442410E7" w:rsidR="00774BAD" w:rsidRPr="00774BAD" w:rsidRDefault="00774BAD" w:rsidP="00604566">
      <w:pPr>
        <w:shd w:val="clear" w:color="auto" w:fill="FEFEFE"/>
        <w:spacing w:after="160" w:line="22" w:lineRule="atLeast"/>
        <w:jc w:val="both"/>
        <w:rPr>
          <w:rFonts w:ascii="Arial" w:eastAsia="Times New Roman" w:hAnsi="Arial" w:cs="Arial"/>
          <w:sz w:val="22"/>
          <w:szCs w:val="22"/>
          <w:lang w:eastAsia="fr-FR"/>
        </w:rPr>
      </w:pPr>
      <w:r w:rsidRPr="00774BAD">
        <w:rPr>
          <w:rFonts w:ascii="Arial" w:eastAsia="Times New Roman" w:hAnsi="Arial" w:cs="Arial"/>
          <w:sz w:val="22"/>
          <w:szCs w:val="22"/>
          <w:lang w:eastAsia="fr-FR"/>
        </w:rPr>
        <w:t xml:space="preserve">In questa giornata così importante per il Pianeta, </w:t>
      </w:r>
      <w:r w:rsidR="0043067B">
        <w:rPr>
          <w:rFonts w:ascii="Arial" w:eastAsia="Times New Roman" w:hAnsi="Arial" w:cs="Arial"/>
          <w:sz w:val="22"/>
          <w:szCs w:val="22"/>
          <w:lang w:eastAsia="fr-FR"/>
        </w:rPr>
        <w:t>FILA</w:t>
      </w:r>
      <w:r w:rsidRPr="00774BAD">
        <w:rPr>
          <w:rFonts w:ascii="Arial" w:eastAsia="Times New Roman" w:hAnsi="Arial" w:cs="Arial"/>
          <w:sz w:val="22"/>
          <w:szCs w:val="22"/>
          <w:lang w:eastAsia="fr-FR"/>
        </w:rPr>
        <w:t xml:space="preserve"> Solution</w:t>
      </w:r>
      <w:r>
        <w:rPr>
          <w:rFonts w:ascii="Arial" w:eastAsia="Times New Roman" w:hAnsi="Arial" w:cs="Arial"/>
          <w:sz w:val="22"/>
          <w:szCs w:val="22"/>
          <w:lang w:eastAsia="fr-FR"/>
        </w:rPr>
        <w:t>s</w:t>
      </w:r>
      <w:r w:rsidRPr="00774BAD">
        <w:rPr>
          <w:rFonts w:ascii="Arial" w:eastAsia="Times New Roman" w:hAnsi="Arial" w:cs="Arial"/>
          <w:sz w:val="22"/>
          <w:szCs w:val="22"/>
          <w:lang w:eastAsia="fr-FR"/>
        </w:rPr>
        <w:t xml:space="preserve">, sempre attenta ai cambiamenti, si pone in prima linea. </w:t>
      </w:r>
    </w:p>
    <w:p w14:paraId="4992E8AC" w14:textId="4D64027C" w:rsidR="00774BAD" w:rsidRPr="00774BAD" w:rsidRDefault="00774BAD" w:rsidP="00604566">
      <w:pPr>
        <w:shd w:val="clear" w:color="auto" w:fill="FEFEFE"/>
        <w:spacing w:after="160" w:line="22" w:lineRule="atLeast"/>
        <w:jc w:val="both"/>
        <w:rPr>
          <w:rFonts w:ascii="Arial" w:hAnsi="Arial" w:cs="Arial"/>
          <w:sz w:val="22"/>
          <w:szCs w:val="22"/>
        </w:rPr>
      </w:pPr>
      <w:r w:rsidRPr="00774BAD">
        <w:rPr>
          <w:rFonts w:ascii="Arial" w:hAnsi="Arial" w:cs="Arial"/>
          <w:sz w:val="22"/>
          <w:szCs w:val="22"/>
        </w:rPr>
        <w:t>L’attenzione dei consumatori nei confronti della tutela dell’ambiente è cresciuta molto negli ultimi anni. Di conseguenza, l’Azienda sta adattando la propria offerta di prodotti e servizi alle nuove esigenze degli acquirenti, trasformandoli in chiave “green”. Un prodotto può essere considerato sostenibile se tutte le fasi del suo sviluppo, dalle materie prime alla lavorazione, dal trasporto allo smaltimento, sono state progettate con lo scopo di minimizzarne l'impatto ambientale, per soddisfare i bisogni odierni senza compromettere i bisogni futuri, in un quadro di equa distribuzione delle risorse.</w:t>
      </w:r>
    </w:p>
    <w:p w14:paraId="23F4E1CF" w14:textId="70C55536"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Di fondamentale importanza la scelta delle materie prime che devono tendere al minore impatto sull’ambiente per tutto l’intero ciclo di vita del prodotto ed essere selezionate in modo responsabile, per non compromettere la salute del Pianeta.</w:t>
      </w:r>
      <w:r w:rsidR="00EE767D">
        <w:rPr>
          <w:rFonts w:ascii="Arial" w:hAnsi="Arial" w:cs="Arial"/>
          <w:sz w:val="22"/>
          <w:szCs w:val="22"/>
        </w:rPr>
        <w:t xml:space="preserve"> A questo proposito FILA </w:t>
      </w:r>
      <w:r w:rsidR="00637993">
        <w:rPr>
          <w:rFonts w:ascii="Arial" w:hAnsi="Arial" w:cs="Arial"/>
          <w:sz w:val="22"/>
          <w:szCs w:val="22"/>
        </w:rPr>
        <w:t>ha recentemente lanciato</w:t>
      </w:r>
      <w:r w:rsidR="00EE767D">
        <w:rPr>
          <w:rFonts w:ascii="Arial" w:hAnsi="Arial" w:cs="Arial"/>
          <w:sz w:val="22"/>
          <w:szCs w:val="22"/>
        </w:rPr>
        <w:t xml:space="preserve"> sul mercato</w:t>
      </w:r>
      <w:r w:rsidR="00A353FF">
        <w:rPr>
          <w:rFonts w:ascii="Arial" w:hAnsi="Arial" w:cs="Arial"/>
          <w:sz w:val="22"/>
          <w:szCs w:val="22"/>
        </w:rPr>
        <w:t xml:space="preserve"> </w:t>
      </w:r>
      <w:r w:rsidR="0077697A" w:rsidRPr="0077697A">
        <w:rPr>
          <w:rFonts w:ascii="Arial" w:hAnsi="Arial" w:cs="Arial"/>
          <w:sz w:val="22"/>
          <w:szCs w:val="22"/>
        </w:rPr>
        <w:t>SALVATERRAZZA</w:t>
      </w:r>
      <w:r w:rsidR="0077697A" w:rsidRPr="009B4CC3">
        <w:rPr>
          <w:rFonts w:ascii="Arial" w:hAnsi="Arial" w:cs="Arial"/>
          <w:b/>
          <w:bCs/>
          <w:color w:val="auto"/>
          <w:sz w:val="22"/>
          <w:szCs w:val="22"/>
          <w:vertAlign w:val="superscript"/>
        </w:rPr>
        <w:t>®</w:t>
      </w:r>
      <w:r w:rsidR="0077697A" w:rsidRPr="0077697A">
        <w:rPr>
          <w:rFonts w:ascii="Arial" w:hAnsi="Arial" w:cs="Arial"/>
          <w:sz w:val="22"/>
          <w:szCs w:val="22"/>
        </w:rPr>
        <w:t xml:space="preserve"> </w:t>
      </w:r>
      <w:r w:rsidR="0077697A" w:rsidRPr="00146E73">
        <w:rPr>
          <w:rFonts w:ascii="Arial" w:hAnsi="Arial" w:cs="Arial"/>
          <w:i/>
          <w:iCs/>
          <w:sz w:val="22"/>
          <w:szCs w:val="22"/>
        </w:rPr>
        <w:t>ECO</w:t>
      </w:r>
      <w:r w:rsidR="00A353FF">
        <w:rPr>
          <w:rFonts w:ascii="Arial" w:hAnsi="Arial" w:cs="Arial"/>
          <w:sz w:val="22"/>
          <w:szCs w:val="22"/>
        </w:rPr>
        <w:t xml:space="preserve">, il nuovo protettivo </w:t>
      </w:r>
      <w:proofErr w:type="gramStart"/>
      <w:r w:rsidR="00A353FF">
        <w:rPr>
          <w:rFonts w:ascii="Arial" w:hAnsi="Arial" w:cs="Arial"/>
          <w:sz w:val="22"/>
          <w:szCs w:val="22"/>
        </w:rPr>
        <w:t>anti infiltrazione</w:t>
      </w:r>
      <w:proofErr w:type="gramEnd"/>
      <w:r w:rsidR="00A353FF">
        <w:rPr>
          <w:rFonts w:ascii="Arial" w:hAnsi="Arial" w:cs="Arial"/>
          <w:sz w:val="22"/>
          <w:szCs w:val="22"/>
        </w:rPr>
        <w:t xml:space="preserve"> a base acqua, che guarda alla sostenibilità ambientale senza rinunciare alla qualità.</w:t>
      </w:r>
    </w:p>
    <w:p w14:paraId="5BA3408E" w14:textId="708EEF50"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FILA, da sempre, ha l’obiettivo di creare prodotti rivolti a preservare e recuperare l’estetica e l’igiene del materiale trattato, prolungandone di fatto la vita e portando durabilità alle superfici. FILA è l’alleato ideale per ridurre drasticamente la quantità di materiali che altrimenti finirebbero scartati, aumentando i rifiuti e danneggiando l’ambiente.</w:t>
      </w:r>
      <w:r w:rsidR="00EE767D">
        <w:rPr>
          <w:rFonts w:ascii="Arial" w:hAnsi="Arial" w:cs="Arial"/>
          <w:sz w:val="22"/>
          <w:szCs w:val="22"/>
        </w:rPr>
        <w:t xml:space="preserve"> </w:t>
      </w:r>
      <w:r w:rsidR="00637993">
        <w:rPr>
          <w:rFonts w:ascii="Arial" w:hAnsi="Arial" w:cs="Arial"/>
          <w:sz w:val="22"/>
          <w:szCs w:val="22"/>
        </w:rPr>
        <w:t>Inoltre, p</w:t>
      </w:r>
      <w:r w:rsidR="00EE767D">
        <w:rPr>
          <w:rFonts w:ascii="Arial" w:hAnsi="Arial" w:cs="Arial"/>
          <w:sz w:val="22"/>
          <w:szCs w:val="22"/>
        </w:rPr>
        <w:t>er prima nel proprio settore</w:t>
      </w:r>
      <w:r w:rsidR="0077697A">
        <w:rPr>
          <w:rFonts w:ascii="Arial" w:hAnsi="Arial" w:cs="Arial"/>
          <w:sz w:val="22"/>
          <w:szCs w:val="22"/>
        </w:rPr>
        <w:t>,</w:t>
      </w:r>
      <w:r w:rsidR="00EE767D">
        <w:rPr>
          <w:rFonts w:ascii="Arial" w:hAnsi="Arial" w:cs="Arial"/>
          <w:sz w:val="22"/>
          <w:szCs w:val="22"/>
        </w:rPr>
        <w:t xml:space="preserve"> l’Azienda ha ottenuto la certificazione Indoor Comfort Gold da </w:t>
      </w:r>
      <w:proofErr w:type="spellStart"/>
      <w:r w:rsidR="00EE767D">
        <w:rPr>
          <w:rFonts w:ascii="Arial" w:hAnsi="Arial" w:cs="Arial"/>
          <w:sz w:val="22"/>
          <w:szCs w:val="22"/>
        </w:rPr>
        <w:t>Eurofins</w:t>
      </w:r>
      <w:proofErr w:type="spellEnd"/>
      <w:r w:rsidR="00EE767D">
        <w:rPr>
          <w:rFonts w:ascii="Arial" w:hAnsi="Arial" w:cs="Arial"/>
          <w:sz w:val="22"/>
          <w:szCs w:val="22"/>
        </w:rPr>
        <w:t>, un importante strumento che garantisce le basse emissioni VOC nei prodotti da costruzione: un aspetto fondamentale per ambienti sempre più salubri e sicuri.</w:t>
      </w:r>
    </w:p>
    <w:p w14:paraId="3FF62E5B" w14:textId="77777777"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 xml:space="preserve">Nel processo di sostenibilità anche il packaging del prodotto è protagonista: introdurre contenitori riutilizzabili e riciclabili fa parte del percorso green dell'azienda. </w:t>
      </w:r>
    </w:p>
    <w:p w14:paraId="625D40FB" w14:textId="77777777"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FILA sta lavorando per portare tutti i prodotti in TRIGGER E FLACONI con il 50% di plastica riciclata entro la fine del 2023, mentre gli imballi secondari sono al 100% riciclabili.</w:t>
      </w:r>
    </w:p>
    <w:p w14:paraId="6937F23D" w14:textId="77777777" w:rsidR="00EE767D" w:rsidRDefault="00EE767D" w:rsidP="00604566">
      <w:pPr>
        <w:spacing w:after="160" w:line="22" w:lineRule="atLeast"/>
        <w:jc w:val="both"/>
        <w:rPr>
          <w:rFonts w:ascii="Arial" w:hAnsi="Arial" w:cs="Arial"/>
          <w:sz w:val="22"/>
          <w:szCs w:val="22"/>
        </w:rPr>
      </w:pPr>
    </w:p>
    <w:p w14:paraId="2E92DAEA" w14:textId="6D18BDD8"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È fondamentale uscire dall’ottica dell’economia lineare, basata sullo sfruttamento e sullo spreco e passare al paradigma dell’economia circolare, fondata invece sulla rivalutazione dello scarto.</w:t>
      </w:r>
    </w:p>
    <w:p w14:paraId="395FD037" w14:textId="1D72C3AF"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Per FILA la sostenibilità è al centro della propria strategia di innovazione di prodotto e di processo, pertanto ritiene fondamentale anche un’adeguata comunicazione verso la propria clientela, prendendo spunto da quella che è la visione aziendale: prendersi cura nel tempo della bellezza delle superfici.</w:t>
      </w:r>
    </w:p>
    <w:p w14:paraId="2BC38FD8" w14:textId="599753B2"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I premi ricevuti sono infatti il riconoscimento dei progetti e delle attività già realizzate in tema di sostenibilità (ESG) e costituiscono uno stimolo per cercare di migliorare sempre più le proprie prestazioni, per promuovere una cultura della sostenibilità.</w:t>
      </w:r>
    </w:p>
    <w:p w14:paraId="08721E59" w14:textId="218DD7AA" w:rsidR="00774BAD" w:rsidRPr="00774BAD" w:rsidRDefault="00774BAD" w:rsidP="00604566">
      <w:pPr>
        <w:spacing w:after="160" w:line="22" w:lineRule="atLeast"/>
        <w:jc w:val="both"/>
        <w:rPr>
          <w:rFonts w:ascii="Arial" w:hAnsi="Arial" w:cs="Arial"/>
          <w:sz w:val="22"/>
          <w:szCs w:val="22"/>
        </w:rPr>
      </w:pPr>
      <w:r w:rsidRPr="00774BAD">
        <w:rPr>
          <w:rFonts w:ascii="Arial" w:hAnsi="Arial" w:cs="Arial"/>
          <w:sz w:val="22"/>
          <w:szCs w:val="22"/>
        </w:rPr>
        <w:t xml:space="preserve">È necessario essere consapevoli che la più grande minaccia per il nostro pianeta è la convinzione che qualcun altro lo salverà. </w:t>
      </w:r>
    </w:p>
    <w:p w14:paraId="7CC68D3B" w14:textId="77777777" w:rsidR="007208B2" w:rsidRPr="00050443" w:rsidRDefault="007208B2" w:rsidP="007208B2">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8"/>
          <w:szCs w:val="18"/>
        </w:rPr>
      </w:pPr>
      <w:r w:rsidRPr="00E8760C">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050443">
        <w:rPr>
          <w:rFonts w:ascii="Arial" w:hAnsi="Arial" w:cs="Arial"/>
          <w:color w:val="000000" w:themeColor="text1"/>
          <w:sz w:val="18"/>
          <w:szCs w:val="18"/>
        </w:rPr>
        <w:t>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w:t>
      </w:r>
      <w:r w:rsidRPr="00E21109">
        <w:rPr>
          <w:rFonts w:ascii="Arial" w:hAnsi="Arial" w:cs="Arial"/>
          <w:color w:val="000000" w:themeColor="text1"/>
          <w:sz w:val="18"/>
          <w:szCs w:val="18"/>
        </w:rPr>
        <w:t xml:space="preserve"> un'organizzazione commerciale presente in Francia, Germania, Spagna, USA, Gran Bretagna e Emirati Arabi</w:t>
      </w:r>
      <w:r w:rsidRPr="00050443">
        <w:rPr>
          <w:rFonts w:ascii="Arial" w:hAnsi="Arial" w:cs="Arial"/>
          <w:color w:val="000000" w:themeColor="text1"/>
          <w:sz w:val="18"/>
          <w:szCs w:val="18"/>
        </w:rPr>
        <w:t xml:space="preserve">.  Il tutto secondo una strategia che mette al centro la sostenibilità: tutti i prodotti sono realizzati con tecnologie a basso impatto, i detergenti contengono ingredienti </w:t>
      </w:r>
      <w:r w:rsidRPr="00E8760C">
        <w:rPr>
          <w:rFonts w:ascii="Arial" w:hAnsi="Arial" w:cs="Arial"/>
          <w:sz w:val="18"/>
          <w:szCs w:val="18"/>
        </w:rPr>
        <w:t xml:space="preserve">biodegradabili fino al 98% mentre le formulazioni a base </w:t>
      </w:r>
      <w:r>
        <w:rPr>
          <w:rFonts w:ascii="Arial" w:hAnsi="Arial" w:cs="Arial"/>
          <w:sz w:val="18"/>
          <w:szCs w:val="18"/>
        </w:rPr>
        <w:t>a</w:t>
      </w:r>
      <w:r w:rsidRPr="00E8760C">
        <w:rPr>
          <w:rFonts w:ascii="Arial" w:hAnsi="Arial" w:cs="Arial"/>
          <w:sz w:val="18"/>
          <w:szCs w:val="18"/>
        </w:rPr>
        <w:t>cqua rappresentano l’81% sul totale della produzione.</w:t>
      </w:r>
    </w:p>
    <w:p w14:paraId="084F34B5" w14:textId="70E76A88" w:rsidR="00B23F8E" w:rsidRDefault="00C75852" w:rsidP="00DB383F">
      <w:pPr>
        <w:ind w:right="134"/>
        <w:jc w:val="center"/>
        <w:rPr>
          <w:rFonts w:ascii="Arial" w:eastAsia="Arial" w:hAnsi="Arial" w:cs="Arial"/>
          <w:sz w:val="22"/>
          <w:szCs w:val="22"/>
        </w:rPr>
      </w:pPr>
      <w:r w:rsidRPr="00850788">
        <w:rPr>
          <w:rFonts w:ascii="Arial" w:eastAsia="Arial" w:hAnsi="Arial" w:cs="Arial"/>
          <w:sz w:val="22"/>
          <w:szCs w:val="22"/>
        </w:rPr>
        <w:t>www.ﬁlasolutions.com</w:t>
      </w:r>
    </w:p>
    <w:p w14:paraId="78EECAF4" w14:textId="77777777" w:rsidR="00F140B9" w:rsidRDefault="00F140B9" w:rsidP="00DB383F">
      <w:pPr>
        <w:ind w:right="134"/>
        <w:jc w:val="center"/>
        <w:rPr>
          <w:rFonts w:ascii="Arial" w:eastAsia="Arial" w:hAnsi="Arial" w:cs="Arial"/>
          <w:sz w:val="22"/>
          <w:szCs w:val="22"/>
        </w:rPr>
      </w:pPr>
    </w:p>
    <w:p w14:paraId="35D692B9" w14:textId="77777777" w:rsidR="00B23F8E" w:rsidRDefault="00B23F8E" w:rsidP="00DB383F">
      <w:pPr>
        <w:ind w:right="134"/>
        <w:jc w:val="center"/>
        <w:rPr>
          <w:rFonts w:ascii="Arial" w:eastAsia="Arial" w:hAnsi="Arial" w:cs="Arial"/>
          <w:sz w:val="22"/>
          <w:szCs w:val="22"/>
        </w:rPr>
      </w:pPr>
    </w:p>
    <w:p w14:paraId="3DC95B7F" w14:textId="77777777" w:rsidR="00983992" w:rsidRDefault="00983992" w:rsidP="00DB383F">
      <w:pPr>
        <w:ind w:right="134"/>
        <w:rPr>
          <w:rFonts w:ascii="Arial" w:eastAsia="Arial" w:hAnsi="Arial" w:cs="Arial"/>
          <w:sz w:val="22"/>
          <w:szCs w:val="22"/>
        </w:rPr>
      </w:pPr>
    </w:p>
    <w:p w14:paraId="32C4BBF1" w14:textId="56455B38" w:rsidR="00C75852" w:rsidRPr="005F2009" w:rsidRDefault="00F0432A" w:rsidP="00DB383F">
      <w:pPr>
        <w:ind w:right="134"/>
        <w:rPr>
          <w:rFonts w:ascii="Arial" w:eastAsia="Arial" w:hAnsi="Arial" w:cs="Arial"/>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77777777" w:rsidR="00983992" w:rsidRPr="005F2009" w:rsidRDefault="00C75852" w:rsidP="00DB383F">
      <w:pPr>
        <w:ind w:right="134"/>
        <w:jc w:val="both"/>
        <w:rPr>
          <w:rFonts w:ascii="Arial" w:eastAsia="Arial" w:hAnsi="Arial" w:cs="Arial"/>
          <w:b/>
          <w:sz w:val="18"/>
          <w:szCs w:val="18"/>
        </w:rPr>
      </w:pPr>
      <w:r w:rsidRPr="005F2009">
        <w:rPr>
          <w:rFonts w:ascii="Arial" w:eastAsia="Arial" w:hAnsi="Arial" w:cs="Arial"/>
          <w:b/>
          <w:sz w:val="18"/>
          <w:szCs w:val="18"/>
        </w:rPr>
        <w:t xml:space="preserve">Gagliardi &amp; Partners </w:t>
      </w:r>
    </w:p>
    <w:p w14:paraId="60E90C24" w14:textId="77777777" w:rsidR="00A62800" w:rsidRPr="005F2009" w:rsidRDefault="00000000" w:rsidP="00DB383F">
      <w:pPr>
        <w:ind w:right="134"/>
        <w:jc w:val="both"/>
        <w:rPr>
          <w:rStyle w:val="Collegamentoipertestuale"/>
          <w:rFonts w:ascii="Arial" w:eastAsia="Arial" w:hAnsi="Arial" w:cs="Arial"/>
          <w:sz w:val="18"/>
          <w:szCs w:val="18"/>
        </w:rPr>
      </w:pPr>
      <w:hyperlink r:id="rId8" w:history="1">
        <w:r w:rsidR="008F54AC" w:rsidRPr="005F2009">
          <w:rPr>
            <w:rStyle w:val="Collegamentoipertestuale"/>
            <w:rFonts w:ascii="Arial" w:eastAsia="Arial" w:hAnsi="Arial" w:cs="Arial"/>
            <w:sz w:val="18"/>
            <w:szCs w:val="18"/>
          </w:rPr>
          <w:t>gagliardi@gagliardi-partners.it</w:t>
        </w:r>
      </w:hyperlink>
    </w:p>
    <w:sectPr w:rsidR="00A62800" w:rsidRPr="005F2009" w:rsidSect="001561A3">
      <w:headerReference w:type="default" r:id="rId9"/>
      <w:footerReference w:type="default" r:id="rId10"/>
      <w:pgSz w:w="11900" w:h="16840" w:code="9"/>
      <w:pgMar w:top="2835" w:right="567" w:bottom="1985"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A311" w14:textId="77777777" w:rsidR="00B33C28" w:rsidRDefault="00B33C28">
      <w:r>
        <w:separator/>
      </w:r>
    </w:p>
  </w:endnote>
  <w:endnote w:type="continuationSeparator" w:id="0">
    <w:p w14:paraId="31A9A0AC" w14:textId="77777777" w:rsidR="00B33C28" w:rsidRDefault="00B3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Calibri"/>
    <w:panose1 w:val="020B0604020202020204"/>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kingdom</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342E" w14:textId="77777777" w:rsidR="00B33C28" w:rsidRDefault="00B33C28"/>
  </w:footnote>
  <w:footnote w:type="continuationSeparator" w:id="0">
    <w:p w14:paraId="759FD414" w14:textId="77777777" w:rsidR="00B33C28" w:rsidRDefault="00B33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7D44AF"/>
    <w:multiLevelType w:val="hybridMultilevel"/>
    <w:tmpl w:val="780CD1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0"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2" w15:restartNumberingAfterBreak="0">
    <w:nsid w:val="7F1109CD"/>
    <w:multiLevelType w:val="hybridMultilevel"/>
    <w:tmpl w:val="5C6613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13185505">
    <w:abstractNumId w:val="9"/>
  </w:num>
  <w:num w:numId="2" w16cid:durableId="1964340468">
    <w:abstractNumId w:val="11"/>
  </w:num>
  <w:num w:numId="3" w16cid:durableId="983002338">
    <w:abstractNumId w:val="4"/>
  </w:num>
  <w:num w:numId="4" w16cid:durableId="1396318701">
    <w:abstractNumId w:val="0"/>
  </w:num>
  <w:num w:numId="5" w16cid:durableId="1035470486">
    <w:abstractNumId w:val="10"/>
  </w:num>
  <w:num w:numId="6" w16cid:durableId="1289820592">
    <w:abstractNumId w:val="6"/>
  </w:num>
  <w:num w:numId="7" w16cid:durableId="1347057194">
    <w:abstractNumId w:val="5"/>
  </w:num>
  <w:num w:numId="8" w16cid:durableId="947617552">
    <w:abstractNumId w:val="2"/>
  </w:num>
  <w:num w:numId="9" w16cid:durableId="1421874904">
    <w:abstractNumId w:val="3"/>
  </w:num>
  <w:num w:numId="10" w16cid:durableId="661854655">
    <w:abstractNumId w:val="1"/>
  </w:num>
  <w:num w:numId="11" w16cid:durableId="1756318819">
    <w:abstractNumId w:val="8"/>
  </w:num>
  <w:num w:numId="12" w16cid:durableId="1373071521">
    <w:abstractNumId w:val="12"/>
  </w:num>
  <w:num w:numId="13" w16cid:durableId="896163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2645C"/>
    <w:rsid w:val="00035D9A"/>
    <w:rsid w:val="00073403"/>
    <w:rsid w:val="000931A2"/>
    <w:rsid w:val="000948B5"/>
    <w:rsid w:val="00095FDD"/>
    <w:rsid w:val="000964D2"/>
    <w:rsid w:val="00097923"/>
    <w:rsid w:val="000A101B"/>
    <w:rsid w:val="000A526E"/>
    <w:rsid w:val="000B0123"/>
    <w:rsid w:val="000C00B8"/>
    <w:rsid w:val="000C243E"/>
    <w:rsid w:val="000C3B03"/>
    <w:rsid w:val="000D0B3A"/>
    <w:rsid w:val="000D3A9E"/>
    <w:rsid w:val="000E3266"/>
    <w:rsid w:val="000F4DD9"/>
    <w:rsid w:val="00101F1B"/>
    <w:rsid w:val="001035DC"/>
    <w:rsid w:val="00104107"/>
    <w:rsid w:val="00104490"/>
    <w:rsid w:val="00104878"/>
    <w:rsid w:val="00107894"/>
    <w:rsid w:val="0011792F"/>
    <w:rsid w:val="00120D79"/>
    <w:rsid w:val="00132A7A"/>
    <w:rsid w:val="00135F69"/>
    <w:rsid w:val="001400BF"/>
    <w:rsid w:val="00142652"/>
    <w:rsid w:val="001426D2"/>
    <w:rsid w:val="00146E73"/>
    <w:rsid w:val="001561A3"/>
    <w:rsid w:val="00160037"/>
    <w:rsid w:val="001649E0"/>
    <w:rsid w:val="001821F5"/>
    <w:rsid w:val="00197D3B"/>
    <w:rsid w:val="001A291A"/>
    <w:rsid w:val="001A7659"/>
    <w:rsid w:val="001B4474"/>
    <w:rsid w:val="001C03C9"/>
    <w:rsid w:val="001C1F4F"/>
    <w:rsid w:val="001C34E1"/>
    <w:rsid w:val="001C412D"/>
    <w:rsid w:val="001E3765"/>
    <w:rsid w:val="001E747C"/>
    <w:rsid w:val="001E7F75"/>
    <w:rsid w:val="00203625"/>
    <w:rsid w:val="0021730C"/>
    <w:rsid w:val="00217DAC"/>
    <w:rsid w:val="002200C9"/>
    <w:rsid w:val="00223A82"/>
    <w:rsid w:val="00230980"/>
    <w:rsid w:val="00245532"/>
    <w:rsid w:val="00254C95"/>
    <w:rsid w:val="002560BF"/>
    <w:rsid w:val="00267D33"/>
    <w:rsid w:val="00271B79"/>
    <w:rsid w:val="00273161"/>
    <w:rsid w:val="0027399D"/>
    <w:rsid w:val="00297888"/>
    <w:rsid w:val="002A0B45"/>
    <w:rsid w:val="002A174E"/>
    <w:rsid w:val="002A19DE"/>
    <w:rsid w:val="002B0F36"/>
    <w:rsid w:val="002B14B1"/>
    <w:rsid w:val="002B1689"/>
    <w:rsid w:val="002D3387"/>
    <w:rsid w:val="002F07D5"/>
    <w:rsid w:val="002F0BE5"/>
    <w:rsid w:val="00320C93"/>
    <w:rsid w:val="00322FC9"/>
    <w:rsid w:val="00333289"/>
    <w:rsid w:val="003412DB"/>
    <w:rsid w:val="00345B3F"/>
    <w:rsid w:val="0036685E"/>
    <w:rsid w:val="00366902"/>
    <w:rsid w:val="00366C8B"/>
    <w:rsid w:val="00372B86"/>
    <w:rsid w:val="003A3592"/>
    <w:rsid w:val="003A76A5"/>
    <w:rsid w:val="003B5CD8"/>
    <w:rsid w:val="003D4118"/>
    <w:rsid w:val="003E6BBC"/>
    <w:rsid w:val="003F30A1"/>
    <w:rsid w:val="00405268"/>
    <w:rsid w:val="004107F8"/>
    <w:rsid w:val="0042330C"/>
    <w:rsid w:val="0043067B"/>
    <w:rsid w:val="00433362"/>
    <w:rsid w:val="00434A34"/>
    <w:rsid w:val="00442C45"/>
    <w:rsid w:val="00443FC4"/>
    <w:rsid w:val="00454AA2"/>
    <w:rsid w:val="00455112"/>
    <w:rsid w:val="004659A3"/>
    <w:rsid w:val="004666AE"/>
    <w:rsid w:val="00486088"/>
    <w:rsid w:val="00492544"/>
    <w:rsid w:val="004928E6"/>
    <w:rsid w:val="00492AB1"/>
    <w:rsid w:val="00495501"/>
    <w:rsid w:val="004A0487"/>
    <w:rsid w:val="004A3007"/>
    <w:rsid w:val="004A4068"/>
    <w:rsid w:val="004A4D06"/>
    <w:rsid w:val="004B4612"/>
    <w:rsid w:val="004B7272"/>
    <w:rsid w:val="004C21BC"/>
    <w:rsid w:val="004C27C5"/>
    <w:rsid w:val="004C5BB9"/>
    <w:rsid w:val="004D024D"/>
    <w:rsid w:val="004E229C"/>
    <w:rsid w:val="004E4D2A"/>
    <w:rsid w:val="004E574E"/>
    <w:rsid w:val="004F1D72"/>
    <w:rsid w:val="004F567E"/>
    <w:rsid w:val="005058AE"/>
    <w:rsid w:val="00512EF1"/>
    <w:rsid w:val="005363AE"/>
    <w:rsid w:val="00541F96"/>
    <w:rsid w:val="00551C8B"/>
    <w:rsid w:val="00554FB2"/>
    <w:rsid w:val="0056614A"/>
    <w:rsid w:val="0057057D"/>
    <w:rsid w:val="005A42B4"/>
    <w:rsid w:val="005C4F82"/>
    <w:rsid w:val="005D402F"/>
    <w:rsid w:val="005D4BB9"/>
    <w:rsid w:val="005D5C3C"/>
    <w:rsid w:val="005D7D23"/>
    <w:rsid w:val="005E18CA"/>
    <w:rsid w:val="005E57A9"/>
    <w:rsid w:val="005F2009"/>
    <w:rsid w:val="005F6623"/>
    <w:rsid w:val="00604566"/>
    <w:rsid w:val="00604641"/>
    <w:rsid w:val="00604BA6"/>
    <w:rsid w:val="00610E27"/>
    <w:rsid w:val="00622A4F"/>
    <w:rsid w:val="00627809"/>
    <w:rsid w:val="006313A3"/>
    <w:rsid w:val="0063317B"/>
    <w:rsid w:val="0063459F"/>
    <w:rsid w:val="0063795E"/>
    <w:rsid w:val="00637993"/>
    <w:rsid w:val="006532D8"/>
    <w:rsid w:val="00653752"/>
    <w:rsid w:val="00657D09"/>
    <w:rsid w:val="00661461"/>
    <w:rsid w:val="00664C2B"/>
    <w:rsid w:val="00681A8F"/>
    <w:rsid w:val="0069222D"/>
    <w:rsid w:val="00695ADF"/>
    <w:rsid w:val="00697D12"/>
    <w:rsid w:val="006B1BC1"/>
    <w:rsid w:val="006B49AC"/>
    <w:rsid w:val="006C64C3"/>
    <w:rsid w:val="006C6E54"/>
    <w:rsid w:val="006E34B2"/>
    <w:rsid w:val="006F5478"/>
    <w:rsid w:val="00700ED1"/>
    <w:rsid w:val="0070320C"/>
    <w:rsid w:val="00712E06"/>
    <w:rsid w:val="00715059"/>
    <w:rsid w:val="0071555B"/>
    <w:rsid w:val="007208B2"/>
    <w:rsid w:val="007239D5"/>
    <w:rsid w:val="007272B5"/>
    <w:rsid w:val="007437EC"/>
    <w:rsid w:val="00745D6E"/>
    <w:rsid w:val="007461C0"/>
    <w:rsid w:val="00761C54"/>
    <w:rsid w:val="00774BAD"/>
    <w:rsid w:val="0077697A"/>
    <w:rsid w:val="00777730"/>
    <w:rsid w:val="007856C1"/>
    <w:rsid w:val="00795C88"/>
    <w:rsid w:val="007B60FA"/>
    <w:rsid w:val="007B6330"/>
    <w:rsid w:val="007C1B07"/>
    <w:rsid w:val="007C4CFA"/>
    <w:rsid w:val="007D200C"/>
    <w:rsid w:val="007E053F"/>
    <w:rsid w:val="007E6B2B"/>
    <w:rsid w:val="007E7851"/>
    <w:rsid w:val="007F0008"/>
    <w:rsid w:val="007F4F6C"/>
    <w:rsid w:val="008070C2"/>
    <w:rsid w:val="00816CDF"/>
    <w:rsid w:val="00823DAF"/>
    <w:rsid w:val="00833921"/>
    <w:rsid w:val="008351F8"/>
    <w:rsid w:val="00845B19"/>
    <w:rsid w:val="00850788"/>
    <w:rsid w:val="00850B9D"/>
    <w:rsid w:val="00851F31"/>
    <w:rsid w:val="00857341"/>
    <w:rsid w:val="0086657A"/>
    <w:rsid w:val="00867A51"/>
    <w:rsid w:val="008947F9"/>
    <w:rsid w:val="008A48E4"/>
    <w:rsid w:val="008B2406"/>
    <w:rsid w:val="008C0CB6"/>
    <w:rsid w:val="008C3063"/>
    <w:rsid w:val="008C6B2A"/>
    <w:rsid w:val="008F54AC"/>
    <w:rsid w:val="008F56AF"/>
    <w:rsid w:val="008F65F1"/>
    <w:rsid w:val="0090529B"/>
    <w:rsid w:val="00915FE1"/>
    <w:rsid w:val="009228A1"/>
    <w:rsid w:val="00924BF2"/>
    <w:rsid w:val="009255FE"/>
    <w:rsid w:val="009430DB"/>
    <w:rsid w:val="00951507"/>
    <w:rsid w:val="00953D65"/>
    <w:rsid w:val="0095793F"/>
    <w:rsid w:val="00971260"/>
    <w:rsid w:val="00983992"/>
    <w:rsid w:val="00985F48"/>
    <w:rsid w:val="00990B11"/>
    <w:rsid w:val="00991039"/>
    <w:rsid w:val="00992D62"/>
    <w:rsid w:val="00996B2B"/>
    <w:rsid w:val="009B4CC3"/>
    <w:rsid w:val="009C2031"/>
    <w:rsid w:val="009C7E13"/>
    <w:rsid w:val="009D3B01"/>
    <w:rsid w:val="009D58A9"/>
    <w:rsid w:val="009F1BCC"/>
    <w:rsid w:val="00A037F4"/>
    <w:rsid w:val="00A13A2F"/>
    <w:rsid w:val="00A1466C"/>
    <w:rsid w:val="00A24B16"/>
    <w:rsid w:val="00A276C3"/>
    <w:rsid w:val="00A353FF"/>
    <w:rsid w:val="00A36601"/>
    <w:rsid w:val="00A400A8"/>
    <w:rsid w:val="00A46B56"/>
    <w:rsid w:val="00A51E52"/>
    <w:rsid w:val="00A53FCF"/>
    <w:rsid w:val="00A553DF"/>
    <w:rsid w:val="00A56A9E"/>
    <w:rsid w:val="00A61A7E"/>
    <w:rsid w:val="00A62800"/>
    <w:rsid w:val="00A62CB6"/>
    <w:rsid w:val="00A633EE"/>
    <w:rsid w:val="00A77356"/>
    <w:rsid w:val="00A93DF9"/>
    <w:rsid w:val="00AA171B"/>
    <w:rsid w:val="00AD2463"/>
    <w:rsid w:val="00AD3732"/>
    <w:rsid w:val="00AD685D"/>
    <w:rsid w:val="00AE0DBB"/>
    <w:rsid w:val="00AE77E0"/>
    <w:rsid w:val="00B003A6"/>
    <w:rsid w:val="00B10CCE"/>
    <w:rsid w:val="00B1159A"/>
    <w:rsid w:val="00B14275"/>
    <w:rsid w:val="00B1511E"/>
    <w:rsid w:val="00B1625C"/>
    <w:rsid w:val="00B21D8B"/>
    <w:rsid w:val="00B23F8E"/>
    <w:rsid w:val="00B24AE0"/>
    <w:rsid w:val="00B3290F"/>
    <w:rsid w:val="00B33C28"/>
    <w:rsid w:val="00B4551B"/>
    <w:rsid w:val="00B46A4F"/>
    <w:rsid w:val="00B54640"/>
    <w:rsid w:val="00B60F26"/>
    <w:rsid w:val="00B76E66"/>
    <w:rsid w:val="00B83394"/>
    <w:rsid w:val="00B87448"/>
    <w:rsid w:val="00BA07CF"/>
    <w:rsid w:val="00BA743E"/>
    <w:rsid w:val="00BB28D5"/>
    <w:rsid w:val="00BC1DC4"/>
    <w:rsid w:val="00BC4DAB"/>
    <w:rsid w:val="00BE09FF"/>
    <w:rsid w:val="00BF5E20"/>
    <w:rsid w:val="00C17652"/>
    <w:rsid w:val="00C2548C"/>
    <w:rsid w:val="00C3338F"/>
    <w:rsid w:val="00C47A86"/>
    <w:rsid w:val="00C5653B"/>
    <w:rsid w:val="00C75852"/>
    <w:rsid w:val="00C827F1"/>
    <w:rsid w:val="00C828C2"/>
    <w:rsid w:val="00C85C2B"/>
    <w:rsid w:val="00C868A4"/>
    <w:rsid w:val="00C9074C"/>
    <w:rsid w:val="00C958EB"/>
    <w:rsid w:val="00C97645"/>
    <w:rsid w:val="00CB2340"/>
    <w:rsid w:val="00CC700C"/>
    <w:rsid w:val="00CC7923"/>
    <w:rsid w:val="00CD1A79"/>
    <w:rsid w:val="00CD39F5"/>
    <w:rsid w:val="00CD41C4"/>
    <w:rsid w:val="00D038DD"/>
    <w:rsid w:val="00D1782B"/>
    <w:rsid w:val="00D20988"/>
    <w:rsid w:val="00D32A4A"/>
    <w:rsid w:val="00D342C3"/>
    <w:rsid w:val="00D44749"/>
    <w:rsid w:val="00D52A8B"/>
    <w:rsid w:val="00D52BEA"/>
    <w:rsid w:val="00D64BFF"/>
    <w:rsid w:val="00D80E91"/>
    <w:rsid w:val="00D82A99"/>
    <w:rsid w:val="00D83DF0"/>
    <w:rsid w:val="00D85CDB"/>
    <w:rsid w:val="00D94A8E"/>
    <w:rsid w:val="00DA49F9"/>
    <w:rsid w:val="00DA4B4A"/>
    <w:rsid w:val="00DB383F"/>
    <w:rsid w:val="00DB4161"/>
    <w:rsid w:val="00DB53AC"/>
    <w:rsid w:val="00DB5620"/>
    <w:rsid w:val="00DB5E83"/>
    <w:rsid w:val="00DB6688"/>
    <w:rsid w:val="00DC3696"/>
    <w:rsid w:val="00DE0B26"/>
    <w:rsid w:val="00DE1AD3"/>
    <w:rsid w:val="00DE5F1F"/>
    <w:rsid w:val="00DF438E"/>
    <w:rsid w:val="00E03511"/>
    <w:rsid w:val="00E13388"/>
    <w:rsid w:val="00E21BAD"/>
    <w:rsid w:val="00E25F6F"/>
    <w:rsid w:val="00E263EB"/>
    <w:rsid w:val="00E31672"/>
    <w:rsid w:val="00E32542"/>
    <w:rsid w:val="00E361F3"/>
    <w:rsid w:val="00E44CE7"/>
    <w:rsid w:val="00E46F86"/>
    <w:rsid w:val="00E63489"/>
    <w:rsid w:val="00E64611"/>
    <w:rsid w:val="00E74BCD"/>
    <w:rsid w:val="00E81D6B"/>
    <w:rsid w:val="00E8557B"/>
    <w:rsid w:val="00E86EF7"/>
    <w:rsid w:val="00E8760C"/>
    <w:rsid w:val="00E87AA4"/>
    <w:rsid w:val="00E9378C"/>
    <w:rsid w:val="00E939FC"/>
    <w:rsid w:val="00EA78F2"/>
    <w:rsid w:val="00EB22E1"/>
    <w:rsid w:val="00ED425A"/>
    <w:rsid w:val="00EE5C94"/>
    <w:rsid w:val="00EE767D"/>
    <w:rsid w:val="00EF6889"/>
    <w:rsid w:val="00F03CF8"/>
    <w:rsid w:val="00F0432A"/>
    <w:rsid w:val="00F06096"/>
    <w:rsid w:val="00F10C83"/>
    <w:rsid w:val="00F140B9"/>
    <w:rsid w:val="00F247B1"/>
    <w:rsid w:val="00F31C04"/>
    <w:rsid w:val="00F3728E"/>
    <w:rsid w:val="00F378B8"/>
    <w:rsid w:val="00F50B9B"/>
    <w:rsid w:val="00F5163C"/>
    <w:rsid w:val="00F6062F"/>
    <w:rsid w:val="00F61526"/>
    <w:rsid w:val="00F708EB"/>
    <w:rsid w:val="00F7159A"/>
    <w:rsid w:val="00F926AE"/>
    <w:rsid w:val="00F9327E"/>
    <w:rsid w:val="00FA2CBF"/>
    <w:rsid w:val="00FA2E61"/>
    <w:rsid w:val="00FA5B15"/>
    <w:rsid w:val="00FB2226"/>
    <w:rsid w:val="00FE0347"/>
    <w:rsid w:val="00FE331F"/>
    <w:rsid w:val="00FE7845"/>
    <w:rsid w:val="00FF2CA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928E6"/>
    <w:rPr>
      <w:color w:val="000000"/>
    </w:rPr>
  </w:style>
  <w:style w:type="paragraph" w:styleId="Titolo1">
    <w:name w:val="heading 1"/>
    <w:basedOn w:val="Normale"/>
    <w:link w:val="Titolo1Carattere"/>
    <w:uiPriority w:val="9"/>
    <w:qFormat/>
    <w:rsid w:val="0060456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uiPriority w:val="34"/>
    <w:qFormat/>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styleId="Enfasigrassetto">
    <w:name w:val="Strong"/>
    <w:basedOn w:val="Carpredefinitoparagrafo"/>
    <w:uiPriority w:val="22"/>
    <w:qFormat/>
    <w:rsid w:val="006C6E54"/>
    <w:rPr>
      <w:b/>
      <w:bCs/>
    </w:rPr>
  </w:style>
  <w:style w:type="character" w:styleId="Enfasicorsivo">
    <w:name w:val="Emphasis"/>
    <w:basedOn w:val="Carpredefinitoparagrafo"/>
    <w:uiPriority w:val="20"/>
    <w:qFormat/>
    <w:rsid w:val="00774BAD"/>
    <w:rPr>
      <w:i/>
      <w:iCs/>
    </w:rPr>
  </w:style>
  <w:style w:type="character" w:customStyle="1" w:styleId="Titolo1Carattere">
    <w:name w:val="Titolo 1 Carattere"/>
    <w:basedOn w:val="Carpredefinitoparagrafo"/>
    <w:link w:val="Titolo1"/>
    <w:uiPriority w:val="9"/>
    <w:rsid w:val="00604566"/>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8941966">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liardi@gagliardi-partners.it" TargetMode="External"/><Relationship Id="rId3" Type="http://schemas.openxmlformats.org/officeDocument/2006/relationships/settings" Target="settings.xml"/><Relationship Id="rId7" Type="http://schemas.openxmlformats.org/officeDocument/2006/relationships/hyperlink" Target="https://www.eticasgr.com/storie/tag/sostenibili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872</Words>
  <Characters>4975</Characters>
  <Application>Microsoft Office Word</Application>
  <DocSecurity>0</DocSecurity>
  <Lines>41</Lines>
  <Paragraphs>11</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Giovanna Tonin</cp:lastModifiedBy>
  <cp:revision>6</cp:revision>
  <cp:lastPrinted>2023-03-16T10:55:00Z</cp:lastPrinted>
  <dcterms:created xsi:type="dcterms:W3CDTF">2023-04-11T07:42:00Z</dcterms:created>
  <dcterms:modified xsi:type="dcterms:W3CDTF">2023-04-20T11:38:00Z</dcterms:modified>
</cp:coreProperties>
</file>