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D2F4" w14:textId="5C497225" w:rsidR="00BC00EF" w:rsidRPr="00C54204" w:rsidRDefault="005D59D0" w:rsidP="00C54204">
      <w:pPr>
        <w:pStyle w:val="Corpotesto"/>
        <w:kinsoku w:val="0"/>
        <w:overflowPunct w:val="0"/>
        <w:ind w:left="108"/>
        <w:rPr>
          <w:rFonts w:cs="Calibri (Corpo)"/>
          <w:b/>
          <w:bCs/>
          <w:color w:val="231F20"/>
        </w:rPr>
      </w:pPr>
      <w:r>
        <w:rPr>
          <w:rFonts w:ascii="Gotham Medium" w:hAnsi="Gotham Medium" w:cs="Gotham Medium"/>
          <w:noProof/>
          <w:color w:val="231F20"/>
          <w:spacing w:val="-1"/>
        </w:rPr>
        <w:drawing>
          <wp:anchor distT="0" distB="0" distL="114300" distR="114300" simplePos="0" relativeHeight="251663360" behindDoc="1" locked="0" layoutInCell="1" allowOverlap="1" wp14:anchorId="4984FC9D" wp14:editId="1F54058B">
            <wp:simplePos x="0" y="0"/>
            <wp:positionH relativeFrom="column">
              <wp:posOffset>4953682</wp:posOffset>
            </wp:positionH>
            <wp:positionV relativeFrom="paragraph">
              <wp:posOffset>-5080</wp:posOffset>
            </wp:positionV>
            <wp:extent cx="1838325" cy="889635"/>
            <wp:effectExtent l="0" t="0" r="3175" b="0"/>
            <wp:wrapNone/>
            <wp:docPr id="214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magine 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EF" w:rsidRPr="00C54204">
        <w:rPr>
          <w:rFonts w:cs="Calibri (Corpo)"/>
          <w:b/>
          <w:bCs/>
          <w:color w:val="231F20"/>
        </w:rPr>
        <w:t>FILA Industria Chimica Spa</w:t>
      </w:r>
    </w:p>
    <w:p w14:paraId="2BA7D1EE" w14:textId="77777777" w:rsidR="00BC00EF" w:rsidRPr="00C54204" w:rsidRDefault="00BC00EF">
      <w:pPr>
        <w:pStyle w:val="Corpotesto"/>
        <w:kinsoku w:val="0"/>
        <w:overflowPunct w:val="0"/>
        <w:spacing w:before="8"/>
        <w:ind w:left="109"/>
        <w:rPr>
          <w:color w:val="231F20"/>
        </w:rPr>
      </w:pPr>
      <w:r w:rsidRPr="00C54204">
        <w:rPr>
          <w:color w:val="231F20"/>
          <w:spacing w:val="-1"/>
        </w:rPr>
        <w:t>Via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  <w:spacing w:val="-1"/>
        </w:rPr>
        <w:t>Garibaldi,</w:t>
      </w:r>
      <w:r w:rsidRPr="00C54204">
        <w:rPr>
          <w:color w:val="231F20"/>
          <w:spacing w:val="-7"/>
        </w:rPr>
        <w:t xml:space="preserve"> </w:t>
      </w:r>
      <w:r w:rsidRPr="00C54204">
        <w:rPr>
          <w:color w:val="231F20"/>
        </w:rPr>
        <w:t>58</w:t>
      </w:r>
    </w:p>
    <w:p w14:paraId="602D5187" w14:textId="77777777" w:rsidR="00BC00EF" w:rsidRPr="00C54204" w:rsidRDefault="00BC00EF">
      <w:pPr>
        <w:pStyle w:val="Corpotesto"/>
        <w:kinsoku w:val="0"/>
        <w:overflowPunct w:val="0"/>
        <w:spacing w:before="9" w:line="254" w:lineRule="auto"/>
        <w:ind w:left="109" w:right="36"/>
        <w:rPr>
          <w:color w:val="231F20"/>
        </w:rPr>
      </w:pPr>
      <w:r w:rsidRPr="00C54204">
        <w:rPr>
          <w:color w:val="231F20"/>
          <w:spacing w:val="-1"/>
        </w:rPr>
        <w:t>35018</w:t>
      </w:r>
      <w:r w:rsidRPr="00C54204">
        <w:rPr>
          <w:color w:val="231F20"/>
          <w:spacing w:val="-9"/>
        </w:rPr>
        <w:t xml:space="preserve"> </w:t>
      </w:r>
      <w:r w:rsidRPr="00C54204">
        <w:rPr>
          <w:color w:val="231F20"/>
          <w:spacing w:val="-1"/>
        </w:rPr>
        <w:t>San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  <w:spacing w:val="-1"/>
        </w:rPr>
        <w:t>Martino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</w:rPr>
        <w:t>di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</w:rPr>
        <w:t>Lupari</w:t>
      </w:r>
      <w:r w:rsidRPr="00C54204">
        <w:rPr>
          <w:color w:val="231F20"/>
          <w:spacing w:val="-39"/>
        </w:rPr>
        <w:t xml:space="preserve"> </w:t>
      </w:r>
      <w:r w:rsidRPr="00C54204">
        <w:rPr>
          <w:color w:val="231F20"/>
        </w:rPr>
        <w:t>Padova</w:t>
      </w:r>
      <w:r w:rsidRPr="00C54204">
        <w:rPr>
          <w:color w:val="231F20"/>
          <w:spacing w:val="-4"/>
        </w:rPr>
        <w:t xml:space="preserve"> </w:t>
      </w:r>
      <w:r w:rsidRPr="00C54204">
        <w:rPr>
          <w:color w:val="231F20"/>
        </w:rPr>
        <w:t>·</w:t>
      </w:r>
      <w:r w:rsidRPr="00C54204">
        <w:rPr>
          <w:color w:val="231F20"/>
          <w:spacing w:val="-4"/>
        </w:rPr>
        <w:t xml:space="preserve"> </w:t>
      </w:r>
      <w:r w:rsidRPr="00C54204">
        <w:rPr>
          <w:color w:val="231F20"/>
        </w:rPr>
        <w:t>ITALY</w:t>
      </w:r>
    </w:p>
    <w:p w14:paraId="459D9F7B" w14:textId="77777777" w:rsidR="00BC00EF" w:rsidRPr="00742DA5" w:rsidRDefault="00BC00EF">
      <w:pPr>
        <w:pStyle w:val="Corpotesto"/>
        <w:kinsoku w:val="0"/>
        <w:overflowPunct w:val="0"/>
        <w:spacing w:before="85"/>
        <w:ind w:left="109"/>
        <w:rPr>
          <w:color w:val="231F20"/>
          <w:lang w:val="en-US"/>
        </w:rPr>
      </w:pPr>
      <w:r w:rsidRPr="007871F2">
        <w:rPr>
          <w:rFonts w:ascii="Times New Roman" w:hAnsi="Times New Roman"/>
          <w:sz w:val="24"/>
          <w:szCs w:val="24"/>
          <w:lang w:val="en-US"/>
        </w:rPr>
        <w:br w:type="column"/>
      </w:r>
      <w:r w:rsidRPr="00742DA5">
        <w:rPr>
          <w:color w:val="231F20"/>
          <w:lang w:val="en-US"/>
        </w:rPr>
        <w:t>T</w:t>
      </w:r>
      <w:r w:rsidRPr="00742DA5">
        <w:rPr>
          <w:color w:val="231F20"/>
          <w:spacing w:val="-7"/>
          <w:lang w:val="en-US"/>
        </w:rPr>
        <w:t xml:space="preserve"> </w:t>
      </w:r>
      <w:r w:rsidRPr="00742DA5">
        <w:rPr>
          <w:color w:val="231F20"/>
          <w:lang w:val="en-US"/>
        </w:rPr>
        <w:t>+39</w:t>
      </w:r>
      <w:r w:rsidRPr="00742DA5">
        <w:rPr>
          <w:color w:val="231F20"/>
          <w:spacing w:val="-7"/>
          <w:lang w:val="en-US"/>
        </w:rPr>
        <w:t xml:space="preserve"> </w:t>
      </w:r>
      <w:r w:rsidRPr="00742DA5">
        <w:rPr>
          <w:color w:val="231F20"/>
          <w:lang w:val="en-US"/>
        </w:rPr>
        <w:t>049</w:t>
      </w:r>
      <w:r w:rsidRPr="00742DA5">
        <w:rPr>
          <w:color w:val="231F20"/>
          <w:spacing w:val="-6"/>
          <w:lang w:val="en-US"/>
        </w:rPr>
        <w:t xml:space="preserve"> </w:t>
      </w:r>
      <w:r w:rsidRPr="00742DA5">
        <w:rPr>
          <w:color w:val="231F20"/>
          <w:lang w:val="en-US"/>
        </w:rPr>
        <w:t>94</w:t>
      </w:r>
      <w:r w:rsidRPr="00742DA5">
        <w:rPr>
          <w:color w:val="231F20"/>
          <w:spacing w:val="-7"/>
          <w:lang w:val="en-US"/>
        </w:rPr>
        <w:t xml:space="preserve"> </w:t>
      </w:r>
      <w:r w:rsidRPr="00742DA5">
        <w:rPr>
          <w:color w:val="231F20"/>
          <w:lang w:val="en-US"/>
        </w:rPr>
        <w:t>67</w:t>
      </w:r>
      <w:r w:rsidRPr="00742DA5">
        <w:rPr>
          <w:color w:val="231F20"/>
          <w:spacing w:val="-6"/>
          <w:lang w:val="en-US"/>
        </w:rPr>
        <w:t xml:space="preserve"> </w:t>
      </w:r>
      <w:r w:rsidRPr="00742DA5">
        <w:rPr>
          <w:color w:val="231F20"/>
          <w:lang w:val="en-US"/>
        </w:rPr>
        <w:t>300</w:t>
      </w:r>
    </w:p>
    <w:p w14:paraId="4AFBF9B0" w14:textId="49845AD2" w:rsidR="00BC00EF" w:rsidRPr="00742DA5" w:rsidRDefault="00610B19">
      <w:pPr>
        <w:pStyle w:val="Corpotesto"/>
        <w:kinsoku w:val="0"/>
        <w:overflowPunct w:val="0"/>
        <w:spacing w:before="9"/>
        <w:ind w:left="109"/>
        <w:rPr>
          <w:color w:val="231F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F9D3F2" wp14:editId="0C44E726">
                <wp:simplePos x="0" y="0"/>
                <wp:positionH relativeFrom="page">
                  <wp:posOffset>1803400</wp:posOffset>
                </wp:positionH>
                <wp:positionV relativeFrom="paragraph">
                  <wp:posOffset>-110490</wp:posOffset>
                </wp:positionV>
                <wp:extent cx="635" cy="448310"/>
                <wp:effectExtent l="0" t="0" r="0" b="0"/>
                <wp:wrapNone/>
                <wp:docPr id="25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48310"/>
                        </a:xfrm>
                        <a:custGeom>
                          <a:avLst/>
                          <a:gdLst>
                            <a:gd name="T0" fmla="*/ 0 w 1"/>
                            <a:gd name="T1" fmla="*/ 0 h 706"/>
                            <a:gd name="T2" fmla="*/ 0 w 1"/>
                            <a:gd name="T3" fmla="*/ 284676850 h 70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" h="706">
                              <a:moveTo>
                                <a:pt x="0" y="0"/>
                              </a:moveTo>
                              <a:lnTo>
                                <a:pt x="0" y="7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4A0E3F79" id="Freeform 1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pt,-8.7pt,142pt,26.6pt" coordsize="1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" o:allowincell="f" filled="f" strokecolor="#231f20" strokeweight=".5pt">
                <v:path arrowok="t" o:connecttype="custom" o:connectlocs="0,0;0,2147483646" o:connectangles="0,0"/>
                <w10:wrap anchorx="page"/>
              </v:polyline>
            </w:pict>
          </mc:Fallback>
        </mc:AlternateContent>
      </w:r>
      <w:r w:rsidR="00BC00EF" w:rsidRPr="00742DA5">
        <w:rPr>
          <w:color w:val="231F20"/>
          <w:lang w:val="en-US"/>
        </w:rPr>
        <w:t>F</w:t>
      </w:r>
      <w:r w:rsidR="00BC00EF" w:rsidRPr="00742DA5">
        <w:rPr>
          <w:color w:val="231F20"/>
          <w:spacing w:val="-7"/>
          <w:lang w:val="en-US"/>
        </w:rPr>
        <w:t xml:space="preserve"> </w:t>
      </w:r>
      <w:r w:rsidR="00BC00EF" w:rsidRPr="00742DA5">
        <w:rPr>
          <w:color w:val="231F20"/>
          <w:lang w:val="en-US"/>
        </w:rPr>
        <w:t>+39</w:t>
      </w:r>
      <w:r w:rsidR="00BC00EF" w:rsidRPr="00742DA5">
        <w:rPr>
          <w:color w:val="231F20"/>
          <w:spacing w:val="-7"/>
          <w:lang w:val="en-US"/>
        </w:rPr>
        <w:t xml:space="preserve"> </w:t>
      </w:r>
      <w:r w:rsidR="00BC00EF" w:rsidRPr="00742DA5">
        <w:rPr>
          <w:color w:val="231F20"/>
          <w:lang w:val="en-US"/>
        </w:rPr>
        <w:t>049</w:t>
      </w:r>
      <w:r w:rsidR="00BC00EF" w:rsidRPr="00742DA5">
        <w:rPr>
          <w:color w:val="231F20"/>
          <w:spacing w:val="-6"/>
          <w:lang w:val="en-US"/>
        </w:rPr>
        <w:t xml:space="preserve"> </w:t>
      </w:r>
      <w:r w:rsidR="00BC00EF" w:rsidRPr="00742DA5">
        <w:rPr>
          <w:color w:val="231F20"/>
          <w:lang w:val="en-US"/>
        </w:rPr>
        <w:t>94</w:t>
      </w:r>
      <w:r w:rsidR="00BC00EF" w:rsidRPr="00742DA5">
        <w:rPr>
          <w:color w:val="231F20"/>
          <w:spacing w:val="-7"/>
          <w:lang w:val="en-US"/>
        </w:rPr>
        <w:t xml:space="preserve"> </w:t>
      </w:r>
      <w:r w:rsidR="00BC00EF" w:rsidRPr="00742DA5">
        <w:rPr>
          <w:color w:val="231F20"/>
          <w:lang w:val="en-US"/>
        </w:rPr>
        <w:t>60</w:t>
      </w:r>
      <w:r w:rsidR="00BC00EF" w:rsidRPr="00742DA5">
        <w:rPr>
          <w:color w:val="231F20"/>
          <w:spacing w:val="-6"/>
          <w:lang w:val="en-US"/>
        </w:rPr>
        <w:t xml:space="preserve"> </w:t>
      </w:r>
      <w:r w:rsidR="00BC00EF" w:rsidRPr="00742DA5">
        <w:rPr>
          <w:color w:val="231F20"/>
          <w:lang w:val="en-US"/>
        </w:rPr>
        <w:t>753</w:t>
      </w:r>
    </w:p>
    <w:p w14:paraId="3FA6C422" w14:textId="77777777" w:rsidR="00BC00EF" w:rsidRPr="00742DA5" w:rsidRDefault="00BC00EF">
      <w:pPr>
        <w:pStyle w:val="Corpotesto"/>
        <w:kinsoku w:val="0"/>
        <w:overflowPunct w:val="0"/>
        <w:spacing w:before="9" w:line="254" w:lineRule="auto"/>
        <w:ind w:left="109" w:right="35"/>
        <w:rPr>
          <w:color w:val="231F20"/>
          <w:spacing w:val="-2"/>
          <w:lang w:val="en-US"/>
        </w:rPr>
      </w:pPr>
      <w:r>
        <w:rPr>
          <w:color w:val="231F20"/>
        </w:rPr>
        <w:t>ﬁ</w:t>
      </w:r>
      <w:r w:rsidRPr="00742DA5">
        <w:rPr>
          <w:color w:val="231F20"/>
          <w:lang w:val="en-US"/>
        </w:rPr>
        <w:t>lasolutions.com</w:t>
      </w:r>
      <w:r w:rsidRPr="00742DA5">
        <w:rPr>
          <w:color w:val="231F20"/>
          <w:spacing w:val="1"/>
          <w:lang w:val="en-US"/>
        </w:rPr>
        <w:t xml:space="preserve"> </w:t>
      </w:r>
      <w:r w:rsidRPr="00742DA5">
        <w:rPr>
          <w:color w:val="231F20"/>
          <w:spacing w:val="-2"/>
          <w:lang w:val="en-US"/>
        </w:rPr>
        <w:t>info@</w:t>
      </w:r>
      <w:r>
        <w:rPr>
          <w:color w:val="231F20"/>
          <w:spacing w:val="-2"/>
        </w:rPr>
        <w:t>ﬁ</w:t>
      </w:r>
      <w:r w:rsidRPr="00742DA5">
        <w:rPr>
          <w:color w:val="231F20"/>
          <w:spacing w:val="-2"/>
          <w:lang w:val="en-US"/>
        </w:rPr>
        <w:t>lasolutions.com</w:t>
      </w:r>
    </w:p>
    <w:p w14:paraId="7BBF151B" w14:textId="77777777" w:rsidR="00BC00EF" w:rsidRDefault="00BC00EF">
      <w:pPr>
        <w:pStyle w:val="Corpotesto"/>
        <w:kinsoku w:val="0"/>
        <w:overflowPunct w:val="0"/>
        <w:spacing w:before="85" w:line="254" w:lineRule="auto"/>
        <w:ind w:left="109" w:right="3277"/>
        <w:rPr>
          <w:color w:val="231F20"/>
        </w:rPr>
      </w:pPr>
      <w:r w:rsidRPr="007871F2">
        <w:rPr>
          <w:rFonts w:ascii="Times New Roman" w:hAnsi="Times New Roman"/>
          <w:sz w:val="24"/>
          <w:szCs w:val="24"/>
        </w:rPr>
        <w:br w:type="column"/>
      </w:r>
      <w:r>
        <w:rPr>
          <w:color w:val="231F20"/>
        </w:rPr>
        <w:t>C.F. | P.IVA IT00229240288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Estero M/PD 016 855</w:t>
      </w:r>
    </w:p>
    <w:p w14:paraId="6C9994F5" w14:textId="257A34D4" w:rsidR="00BC00EF" w:rsidRDefault="00610B19">
      <w:pPr>
        <w:pStyle w:val="Corpotesto"/>
        <w:kinsoku w:val="0"/>
        <w:overflowPunct w:val="0"/>
        <w:spacing w:line="168" w:lineRule="exact"/>
        <w:ind w:left="109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645693" wp14:editId="065A20F8">
                <wp:simplePos x="0" y="0"/>
                <wp:positionH relativeFrom="page">
                  <wp:posOffset>3088005</wp:posOffset>
                </wp:positionH>
                <wp:positionV relativeFrom="paragraph">
                  <wp:posOffset>-223520</wp:posOffset>
                </wp:positionV>
                <wp:extent cx="635" cy="448310"/>
                <wp:effectExtent l="0" t="0" r="0" b="0"/>
                <wp:wrapNone/>
                <wp:docPr id="24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48310"/>
                        </a:xfrm>
                        <a:custGeom>
                          <a:avLst/>
                          <a:gdLst>
                            <a:gd name="T0" fmla="*/ 0 w 1"/>
                            <a:gd name="T1" fmla="*/ 0 h 706"/>
                            <a:gd name="T2" fmla="*/ 0 w 1"/>
                            <a:gd name="T3" fmla="*/ 284676850 h 70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" h="706">
                              <a:moveTo>
                                <a:pt x="0" y="0"/>
                              </a:moveTo>
                              <a:lnTo>
                                <a:pt x="0" y="7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19B37598" id="Freeform 1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.15pt,-17.6pt,243.15pt,17.7pt" coordsize="1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" o:allowincell="f" filled="f" strokecolor="#231f20" strokeweight=".5pt">
                <v:path arrowok="t" o:connecttype="custom" o:connectlocs="0,0;0,2147483646" o:connectangles="0,0"/>
                <w10:wrap anchorx="page"/>
              </v:polyline>
            </w:pict>
          </mc:Fallback>
        </mc:AlternateContent>
      </w:r>
      <w:r w:rsidR="00BC00EF">
        <w:rPr>
          <w:color w:val="231F20"/>
        </w:rPr>
        <w:t xml:space="preserve">Cap. sociale </w:t>
      </w:r>
      <w:r w:rsidR="00BC00EF">
        <w:rPr>
          <w:rFonts w:ascii="Myriad Pro" w:hAnsi="Myriad Pro" w:cs="Myriad Pro"/>
          <w:color w:val="231F20"/>
        </w:rPr>
        <w:t>€</w:t>
      </w:r>
      <w:r w:rsidR="00BC00EF">
        <w:rPr>
          <w:rFonts w:ascii="Myriad Pro" w:hAnsi="Myriad Pro" w:cs="Myriad Pro"/>
          <w:color w:val="231F20"/>
          <w:spacing w:val="12"/>
        </w:rPr>
        <w:t xml:space="preserve"> </w:t>
      </w:r>
      <w:r w:rsidR="00BC00EF">
        <w:rPr>
          <w:color w:val="231F20"/>
        </w:rPr>
        <w:t xml:space="preserve">500.000,00 </w:t>
      </w:r>
      <w:proofErr w:type="spellStart"/>
      <w:r w:rsidR="00BC00EF">
        <w:rPr>
          <w:color w:val="231F20"/>
        </w:rPr>
        <w:t>i.v</w:t>
      </w:r>
      <w:proofErr w:type="spellEnd"/>
      <w:r w:rsidR="00BC00EF">
        <w:rPr>
          <w:color w:val="231F20"/>
        </w:rPr>
        <w:t>.</w:t>
      </w:r>
    </w:p>
    <w:p w14:paraId="5AF4676D" w14:textId="793E5FC7" w:rsidR="00BC00EF" w:rsidRDefault="00BC00EF">
      <w:pPr>
        <w:pStyle w:val="Corpotesto"/>
        <w:kinsoku w:val="0"/>
        <w:overflowPunct w:val="0"/>
        <w:spacing w:line="158" w:lineRule="exact"/>
        <w:ind w:left="109"/>
        <w:rPr>
          <w:color w:val="231F20"/>
        </w:rPr>
      </w:pPr>
      <w:r>
        <w:rPr>
          <w:color w:val="231F20"/>
        </w:rPr>
        <w:t>R.E.A. Padova 45734</w:t>
      </w:r>
    </w:p>
    <w:p w14:paraId="6D309424" w14:textId="77777777" w:rsidR="00BC00EF" w:rsidRDefault="00BC00EF">
      <w:pPr>
        <w:pStyle w:val="Corpotesto"/>
        <w:kinsoku w:val="0"/>
        <w:overflowPunct w:val="0"/>
        <w:spacing w:line="158" w:lineRule="exact"/>
        <w:ind w:left="109"/>
        <w:rPr>
          <w:color w:val="231F20"/>
        </w:rPr>
        <w:sectPr w:rsidR="00BC00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80" w:right="1680" w:bottom="280" w:left="560" w:header="720" w:footer="720" w:gutter="0"/>
          <w:cols w:num="3" w:space="720" w:equalWidth="0">
            <w:col w:w="2052" w:space="244"/>
            <w:col w:w="1692" w:space="331"/>
            <w:col w:w="5351"/>
          </w:cols>
          <w:noEndnote/>
        </w:sectPr>
      </w:pPr>
    </w:p>
    <w:p w14:paraId="7BB01738" w14:textId="4532A59B" w:rsidR="00BC00EF" w:rsidRDefault="00BC00EF">
      <w:pPr>
        <w:pStyle w:val="Corpotesto"/>
        <w:kinsoku w:val="0"/>
        <w:overflowPunct w:val="0"/>
        <w:rPr>
          <w:sz w:val="20"/>
          <w:szCs w:val="20"/>
        </w:rPr>
      </w:pPr>
    </w:p>
    <w:p w14:paraId="08DD3BD7" w14:textId="77777777" w:rsidR="00FF3E70" w:rsidRDefault="00FF3E70" w:rsidP="00FF3E70">
      <w:pPr>
        <w:rPr>
          <w:rFonts w:asciiTheme="majorHAnsi" w:eastAsia="Calibri" w:hAnsiTheme="majorHAnsi" w:cstheme="majorHAnsi"/>
          <w:b/>
          <w:sz w:val="20"/>
          <w:szCs w:val="20"/>
          <w:lang w:val="en-US"/>
        </w:rPr>
      </w:pPr>
      <w:r>
        <w:rPr>
          <w:rFonts w:asciiTheme="majorHAnsi" w:eastAsia="Calibri" w:hAnsiTheme="majorHAnsi" w:cstheme="majorHAnsi"/>
          <w:b/>
          <w:sz w:val="20"/>
          <w:szCs w:val="20"/>
          <w:lang w:val="en-US"/>
        </w:rPr>
        <w:t xml:space="preserve">FILA </w:t>
      </w:r>
      <w:proofErr w:type="spellStart"/>
      <w:r w:rsidRPr="00D75720">
        <w:rPr>
          <w:rFonts w:asciiTheme="majorHAnsi" w:eastAsia="Calibri" w:hAnsiTheme="majorHAnsi" w:cstheme="majorHAnsi"/>
          <w:b/>
          <w:sz w:val="20"/>
          <w:szCs w:val="20"/>
          <w:lang w:val="en-US"/>
        </w:rPr>
        <w:t>unterstützt</w:t>
      </w:r>
      <w:proofErr w:type="spellEnd"/>
      <w:r w:rsidRPr="00D75720">
        <w:rPr>
          <w:rFonts w:asciiTheme="majorHAnsi" w:eastAsia="Calibri" w:hAnsiTheme="majorHAnsi" w:cstheme="majorHAnsi"/>
          <w:b/>
          <w:sz w:val="20"/>
          <w:szCs w:val="20"/>
          <w:lang w:val="en-US"/>
        </w:rPr>
        <w:t xml:space="preserve"> </w:t>
      </w:r>
      <w:proofErr w:type="spellStart"/>
      <w:r w:rsidRPr="00D75720">
        <w:rPr>
          <w:rFonts w:asciiTheme="majorHAnsi" w:eastAsia="Calibri" w:hAnsiTheme="majorHAnsi" w:cstheme="majorHAnsi"/>
          <w:b/>
          <w:sz w:val="20"/>
          <w:szCs w:val="20"/>
          <w:lang w:val="en-US"/>
        </w:rPr>
        <w:t>Umbau</w:t>
      </w:r>
      <w:proofErr w:type="spellEnd"/>
      <w:r w:rsidRPr="00D75720">
        <w:rPr>
          <w:rFonts w:asciiTheme="majorHAnsi" w:eastAsia="Calibri" w:hAnsiTheme="majorHAnsi" w:cstheme="majorHAnsi"/>
          <w:b/>
          <w:sz w:val="20"/>
          <w:szCs w:val="20"/>
          <w:lang w:val="en-US"/>
        </w:rPr>
        <w:t xml:space="preserve"> des </w:t>
      </w:r>
      <w:proofErr w:type="spellStart"/>
      <w:r>
        <w:rPr>
          <w:rFonts w:asciiTheme="majorHAnsi" w:eastAsia="Calibri" w:hAnsiTheme="majorHAnsi" w:cstheme="majorHAnsi"/>
          <w:b/>
          <w:sz w:val="20"/>
          <w:szCs w:val="20"/>
          <w:lang w:val="en-US"/>
        </w:rPr>
        <w:t>M</w:t>
      </w:r>
      <w:r>
        <w:rPr>
          <w:rFonts w:ascii="Nirmala UI Semilight" w:eastAsia="Calibri" w:hAnsi="Nirmala UI Semilight" w:cs="Nirmala UI Semilight"/>
          <w:b/>
          <w:sz w:val="20"/>
          <w:szCs w:val="20"/>
          <w:lang w:val="en-US"/>
        </w:rPr>
        <w:t>ü</w:t>
      </w:r>
      <w:r>
        <w:rPr>
          <w:rFonts w:asciiTheme="majorHAnsi" w:eastAsia="Calibri" w:hAnsiTheme="majorHAnsi" w:cstheme="majorHAnsi"/>
          <w:b/>
          <w:sz w:val="20"/>
          <w:szCs w:val="20"/>
          <w:lang w:val="en-US"/>
        </w:rPr>
        <w:t>nchner</w:t>
      </w:r>
      <w:proofErr w:type="spellEnd"/>
      <w:r>
        <w:rPr>
          <w:rFonts w:asciiTheme="majorHAnsi" w:eastAsia="Calibri" w:hAnsiTheme="majorHAnsi" w:cstheme="majorHAnsi"/>
          <w:b/>
          <w:sz w:val="20"/>
          <w:szCs w:val="20"/>
          <w:lang w:val="en-US"/>
        </w:rPr>
        <w:t xml:space="preserve"> </w:t>
      </w:r>
      <w:r w:rsidRPr="00D75720">
        <w:rPr>
          <w:rFonts w:asciiTheme="majorHAnsi" w:eastAsia="Calibri" w:hAnsiTheme="majorHAnsi" w:cstheme="majorHAnsi"/>
          <w:b/>
          <w:sz w:val="20"/>
          <w:szCs w:val="20"/>
          <w:lang w:val="en-US"/>
        </w:rPr>
        <w:t xml:space="preserve">Showrooms </w:t>
      </w:r>
      <w:r>
        <w:rPr>
          <w:rFonts w:asciiTheme="majorHAnsi" w:eastAsia="Calibri" w:hAnsiTheme="majorHAnsi" w:cstheme="majorHAnsi"/>
          <w:b/>
          <w:sz w:val="20"/>
          <w:szCs w:val="20"/>
          <w:lang w:val="en-US"/>
        </w:rPr>
        <w:t xml:space="preserve">von </w:t>
      </w:r>
      <w:proofErr w:type="spellStart"/>
      <w:r>
        <w:rPr>
          <w:rFonts w:asciiTheme="majorHAnsi" w:eastAsia="Calibri" w:hAnsiTheme="majorHAnsi" w:cstheme="majorHAnsi"/>
          <w:b/>
          <w:sz w:val="20"/>
          <w:szCs w:val="20"/>
          <w:lang w:val="en-US"/>
        </w:rPr>
        <w:t>Graniti</w:t>
      </w:r>
      <w:proofErr w:type="spellEnd"/>
      <w:r>
        <w:rPr>
          <w:rFonts w:asciiTheme="majorHAnsi" w:eastAsia="Calibri" w:hAnsiTheme="majorHAnsi" w:cstheme="maj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/>
          <w:sz w:val="20"/>
          <w:szCs w:val="20"/>
          <w:lang w:val="en-US"/>
        </w:rPr>
        <w:t>Fiandre</w:t>
      </w:r>
      <w:proofErr w:type="spellEnd"/>
    </w:p>
    <w:p w14:paraId="2A4D6E84" w14:textId="77777777" w:rsidR="00FF3E70" w:rsidRPr="00D75720" w:rsidRDefault="00FF3E70" w:rsidP="00FF3E70">
      <w:pPr>
        <w:rPr>
          <w:rFonts w:asciiTheme="majorHAnsi" w:eastAsia="Calibri" w:hAnsiTheme="majorHAnsi" w:cstheme="majorHAnsi"/>
          <w:sz w:val="20"/>
          <w:szCs w:val="20"/>
          <w:lang w:val="en-US"/>
        </w:rPr>
      </w:pP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Mit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der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Unterst</w:t>
      </w:r>
      <w:r w:rsidRPr="00FD3995">
        <w:rPr>
          <w:rFonts w:asciiTheme="majorHAnsi" w:eastAsia="Calibri" w:hAnsiTheme="majorHAnsi" w:cstheme="majorHAnsi"/>
          <w:sz w:val="20"/>
          <w:szCs w:val="20"/>
          <w:lang w:val="en-US"/>
        </w:rPr>
        <w:t>ü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>tzung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von FILA Surface Care Solutions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als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technischen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Partner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wurde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im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Fr</w:t>
      </w:r>
      <w:r w:rsidRPr="00FD3995">
        <w:rPr>
          <w:rFonts w:asciiTheme="majorHAnsi" w:eastAsia="Calibri" w:hAnsiTheme="majorHAnsi" w:cstheme="majorHAnsi"/>
          <w:sz w:val="20"/>
          <w:szCs w:val="20"/>
          <w:lang w:val="en-US"/>
        </w:rPr>
        <w:t>ü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>hling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2022 der Flagship Store in M</w:t>
      </w:r>
      <w:r w:rsidRPr="00FD3995">
        <w:rPr>
          <w:rFonts w:asciiTheme="majorHAnsi" w:eastAsia="Calibri" w:hAnsiTheme="majorHAnsi" w:cstheme="majorHAnsi"/>
          <w:sz w:val="20"/>
          <w:szCs w:val="20"/>
          <w:lang w:val="en-US"/>
        </w:rPr>
        <w:t>ü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nchen von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Graniti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Fiandre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und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Sapienstone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neu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gestaltet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. Ganz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nach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dem Motto “never change a running system”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wurde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auch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dabei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auch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r w:rsidRPr="007E136E">
        <w:rPr>
          <w:rFonts w:asciiTheme="majorHAnsi" w:eastAsia="Calibri" w:hAnsiTheme="majorHAnsi" w:cstheme="majorHAnsi"/>
          <w:sz w:val="20"/>
          <w:szCs w:val="20"/>
          <w:lang w:val="en-US"/>
        </w:rPr>
        <w:t>am St.-Wolfgangs-Platz 3 in München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wieder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die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Vorgehensweise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eingesetzt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, die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sich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bereits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beim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Umbau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des Berliner und des Wiener Showrooms von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Architekturkeramik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der Iris Gruppe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bewährt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hatte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. </w:t>
      </w:r>
    </w:p>
    <w:p w14:paraId="77957566" w14:textId="77777777" w:rsidR="00FF3E70" w:rsidRPr="00D75720" w:rsidRDefault="00FF3E70" w:rsidP="00FF3E7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Besonderen Wert wurde dabei auf die 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sach- und fachgerechte Grundreinigung nach Abschluss der Baustelle 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gelegt. Denn das ist die erste Voraussetzung daf</w:t>
      </w:r>
      <w:r w:rsidRPr="00C560D9">
        <w:rPr>
          <w:rFonts w:asciiTheme="majorHAnsi" w:eastAsia="Times New Roman" w:hAnsiTheme="majorHAnsi" w:cstheme="majorHAnsi"/>
          <w:sz w:val="20"/>
          <w:szCs w:val="20"/>
          <w:lang w:val="de-DE"/>
        </w:rPr>
        <w:t>ür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, dass nicht nur die Optik stimmt, sondern auch die technischen Eigenschaften der edlen Beläge </w:t>
      </w:r>
      <w:r w:rsidRPr="00C560D9">
        <w:rPr>
          <w:rFonts w:asciiTheme="majorHAnsi" w:eastAsia="Times New Roman" w:hAnsiTheme="majorHAnsi" w:cstheme="majorHAnsi"/>
          <w:sz w:val="20"/>
          <w:szCs w:val="20"/>
          <w:lang w:val="de-DE"/>
        </w:rPr>
        <w:t>langfristig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erhalten bleiben. Diese Aufgabe </w:t>
      </w:r>
      <w:r w:rsidRPr="00C560D9">
        <w:rPr>
          <w:rFonts w:asciiTheme="majorHAnsi" w:eastAsia="Times New Roman" w:hAnsiTheme="majorHAnsi" w:cstheme="majorHAnsi"/>
          <w:sz w:val="20"/>
          <w:szCs w:val="20"/>
          <w:lang w:val="de-DE"/>
        </w:rPr>
        <w:t>ü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bernahm der professionelle Kombinationsreiniger </w:t>
      </w:r>
      <w:hyperlink r:id="rId14" w:history="1">
        <w:r w:rsidRPr="00D75720">
          <w:rPr>
            <w:rFonts w:asciiTheme="majorHAnsi" w:eastAsia="Times New Roman" w:hAnsiTheme="majorHAnsi" w:cstheme="majorHAnsi"/>
            <w:color w:val="0563C1"/>
            <w:sz w:val="20"/>
            <w:szCs w:val="20"/>
            <w:u w:val="single"/>
            <w:lang w:val="de-DE"/>
          </w:rPr>
          <w:t>DETERDEK</w:t>
        </w:r>
      </w:hyperlink>
      <w:r w:rsidRPr="00D75720">
        <w:rPr>
          <w:rFonts w:asciiTheme="majorHAnsi" w:eastAsia="Times New Roman" w:hAnsiTheme="majorHAnsi" w:cstheme="majorHAnsi"/>
          <w:color w:val="0563C1"/>
          <w:sz w:val="20"/>
          <w:szCs w:val="20"/>
          <w:u w:val="single"/>
          <w:lang w:val="de-DE"/>
        </w:rPr>
        <w:t xml:space="preserve"> PRO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, mit dem der 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>anorganische Schmutz wie Wandfarbe, Rost, Kalk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und Fugenmörtel R</w:t>
      </w:r>
      <w:r w:rsidRPr="008D0F71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ückstände 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>entfernt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wurden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, nachdem alle beteiligten Gewerke ihre Arbeit abgeschlossen hatten. </w:t>
      </w:r>
    </w:p>
    <w:p w14:paraId="3BC5B3C7" w14:textId="77777777" w:rsidR="00FF3E70" w:rsidRDefault="00FF3E70" w:rsidP="00FF3E70">
      <w:pPr>
        <w:rPr>
          <w:rFonts w:asciiTheme="majorHAnsi" w:eastAsia="Calibri" w:hAnsiTheme="majorHAnsi" w:cstheme="majorHAnsi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Bei diesem besonderen Zementschleierentferner handelt es sich um e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>ine gepufferte Säure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mit biologisch abbaubaren Inhaltsstoffen, durch die 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>keine für Anwender und Umwelt schädlichen Dämpfe freigesetzt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werden. </w:t>
      </w:r>
    </w:p>
    <w:p w14:paraId="2A8EBE86" w14:textId="77777777" w:rsidR="00FF3E70" w:rsidRPr="00D75720" w:rsidRDefault="00FF3E70" w:rsidP="00FF3E70">
      <w:pPr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FILA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begleitete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die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Baustelle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und die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nachfolgenden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Phasen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der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Grundreinigung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und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Unterhaltspflege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beratend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und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stellte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die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geeigneten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Reiniger für die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k</w:t>
      </w:r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erami</w:t>
      </w:r>
      <w:r>
        <w:rPr>
          <w:rFonts w:asciiTheme="majorHAnsi" w:eastAsia="Calibri" w:hAnsiTheme="majorHAnsi" w:cstheme="majorHAnsi"/>
          <w:sz w:val="20"/>
          <w:szCs w:val="20"/>
          <w:lang w:val="en-US"/>
        </w:rPr>
        <w:t>schen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Beläge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zur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Verfügung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.</w:t>
      </w:r>
    </w:p>
    <w:p w14:paraId="412FDD5E" w14:textId="77777777" w:rsidR="00FF3E7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So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wurde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bereits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in der Phase der </w:t>
      </w:r>
      <w:proofErr w:type="spellStart"/>
      <w:r>
        <w:rPr>
          <w:rFonts w:asciiTheme="majorHAnsi" w:eastAsia="Calibri" w:hAnsiTheme="majorHAnsi" w:cstheme="majorHAnsi"/>
          <w:sz w:val="20"/>
          <w:szCs w:val="20"/>
          <w:lang w:val="en-US"/>
        </w:rPr>
        <w:t>Verlegung</w:t>
      </w:r>
      <w:proofErr w:type="spellEnd"/>
      <w:r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r w:rsidRPr="00D75720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auf den insgesamt rund </w:t>
      </w:r>
      <w:r>
        <w:rPr>
          <w:rFonts w:asciiTheme="majorHAnsi" w:eastAsia="Calibri" w:hAnsiTheme="majorHAnsi" w:cstheme="majorHAnsi"/>
          <w:sz w:val="20"/>
          <w:szCs w:val="20"/>
          <w:lang w:val="de-DE"/>
        </w:rPr>
        <w:t>8</w:t>
      </w:r>
      <w:r w:rsidRPr="00D75720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0 m2 </w:t>
      </w:r>
      <w:r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des Showrooms </w:t>
      </w:r>
      <w:r w:rsidRPr="00D75720">
        <w:rPr>
          <w:rFonts w:asciiTheme="majorHAnsi" w:eastAsia="Calibri" w:hAnsiTheme="majorHAnsi" w:cstheme="majorHAnsi"/>
          <w:sz w:val="20"/>
          <w:szCs w:val="20"/>
          <w:lang w:val="de-DE"/>
        </w:rPr>
        <w:t>der Sofortreiniger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</w:t>
      </w:r>
      <w:hyperlink r:id="rId15" w:history="1">
        <w:r w:rsidRPr="00D75720">
          <w:rPr>
            <w:rFonts w:asciiTheme="majorHAnsi" w:eastAsia="Times New Roman" w:hAnsiTheme="majorHAnsi" w:cstheme="majorHAnsi"/>
            <w:color w:val="0563C1"/>
            <w:sz w:val="20"/>
            <w:szCs w:val="20"/>
            <w:u w:val="single"/>
            <w:lang w:val="de-DE"/>
          </w:rPr>
          <w:t>INSTANT REMOVER</w:t>
        </w:r>
      </w:hyperlink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verwendet: 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Der 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>Sprühreiniger wurde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zur Reinigung der Tafelr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>ü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ckseite der gro</w:t>
      </w:r>
      <w:r>
        <w:rPr>
          <w:rFonts w:ascii="Calibri" w:eastAsia="Times New Roman" w:hAnsi="Calibri" w:cs="Calibri"/>
          <w:sz w:val="20"/>
          <w:szCs w:val="20"/>
          <w:lang w:val="de-DE"/>
        </w:rPr>
        <w:t>ß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formatigen Platten vor dem Verkleben 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und frisch in frisch 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auf der Zementfuge 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>vor der letzten Reinigung mit dem Schwammbrett eingesetzt.</w:t>
      </w:r>
    </w:p>
    <w:p w14:paraId="644C2BF3" w14:textId="77777777" w:rsidR="00FF3E70" w:rsidRPr="004F169E" w:rsidRDefault="00FF3E70" w:rsidP="00FF3E70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Geplant sind 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am Standort M</w:t>
      </w:r>
      <w:r>
        <w:rPr>
          <w:rFonts w:ascii="Nirmala UI Semilight" w:eastAsia="Times New Roman" w:hAnsi="Nirmala UI Semilight" w:cs="Nirmala UI Semilight"/>
          <w:sz w:val="20"/>
          <w:szCs w:val="20"/>
          <w:lang w:val="de-DE"/>
        </w:rPr>
        <w:t>ü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nchen </w:t>
      </w: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>gemeinsame Schulungen rund um die Wand- und Bodenbeläge mit höchstem Designanspruch und ihre W</w:t>
      </w:r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erterhaltung, mit denen sich die Partner </w:t>
      </w:r>
      <w:proofErr w:type="spellStart"/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>Fiandre</w:t>
      </w:r>
      <w:proofErr w:type="spellEnd"/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® </w:t>
      </w:r>
      <w:proofErr w:type="spellStart"/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>Architectural</w:t>
      </w:r>
      <w:proofErr w:type="spellEnd"/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</w:t>
      </w:r>
      <w:proofErr w:type="spellStart"/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>Surfaces</w:t>
      </w:r>
      <w:proofErr w:type="spellEnd"/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und </w:t>
      </w:r>
      <w:proofErr w:type="spellStart"/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>FILAsurface</w:t>
      </w:r>
      <w:proofErr w:type="spellEnd"/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care </w:t>
      </w:r>
      <w:proofErr w:type="spellStart"/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>solutions</w:t>
      </w:r>
      <w:proofErr w:type="spellEnd"/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an Planern und Architekten, Branchenfachleuten, Bauunternehmen und Bauherren wenden. </w:t>
      </w:r>
    </w:p>
    <w:p w14:paraId="593EEA15" w14:textId="77777777" w:rsidR="00FF3E70" w:rsidRPr="004F169E" w:rsidRDefault="00FF3E70" w:rsidP="00FF3E70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Der erste Termin steht schon fest: Am 10. November 2023 geht es los. </w:t>
      </w:r>
    </w:p>
    <w:p w14:paraId="5DA71B8B" w14:textId="77777777" w:rsidR="00FF3E70" w:rsidRPr="00D7572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>Die beiden Unternehmen zi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ehen auch in Sachen Nachhaltigkeit an einem Strang und setzen mit </w:t>
      </w:r>
      <w:r w:rsidRPr="00FD3995">
        <w:rPr>
          <w:rFonts w:asciiTheme="majorHAnsi" w:eastAsia="Times New Roman" w:hAnsiTheme="majorHAnsi" w:cstheme="majorHAnsi"/>
          <w:sz w:val="20"/>
          <w:szCs w:val="20"/>
          <w:lang w:val="de-DE"/>
        </w:rPr>
        <w:t>Ü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berzeugung und Engagement auf zertifizierte Umweltnachhaltigkeit. </w:t>
      </w:r>
    </w:p>
    <w:p w14:paraId="6ED87D42" w14:textId="77777777" w:rsidR="00FF3E70" w:rsidRPr="00D7572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024A3E0C" w14:textId="77777777" w:rsidR="00FF3E7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>Für die regelmäßige Unterhaltspflege setzen Showroom-Manager</w:t>
      </w:r>
      <w:r w:rsidRPr="004F169E">
        <w:rPr>
          <w:rFonts w:ascii="Calibri Light" w:hAnsi="Calibri Light" w:cs="Calibri Light"/>
          <w:color w:val="222222"/>
          <w:sz w:val="28"/>
          <w:szCs w:val="28"/>
          <w:shd w:val="clear" w:color="auto" w:fill="FFFFFF"/>
        </w:rPr>
        <w:t xml:space="preserve"> </w:t>
      </w:r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Harald Hellwig und Tanja Geiling im eigenen Betrieb des Showrooms und als Empfehlung an die Kunden bei Bedarf auf das neutrale Reinigungskonzentrat </w:t>
      </w:r>
      <w:hyperlink r:id="rId16" w:history="1">
        <w:r w:rsidRPr="004F169E">
          <w:rPr>
            <w:rFonts w:asciiTheme="majorHAnsi" w:eastAsia="Times New Roman" w:hAnsiTheme="majorHAnsi" w:cstheme="majorHAnsi"/>
            <w:color w:val="0563C1"/>
            <w:sz w:val="20"/>
            <w:szCs w:val="20"/>
            <w:u w:val="single"/>
            <w:lang w:val="de-DE"/>
          </w:rPr>
          <w:t>CLEANER PRO</w:t>
        </w:r>
      </w:hyperlink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und für Oberflächen von Tischen, Theken und Küchenarbeitsplatte den Sprühreiniger </w:t>
      </w:r>
      <w:hyperlink r:id="rId17" w:history="1">
        <w:r w:rsidRPr="004F169E">
          <w:rPr>
            <w:rFonts w:asciiTheme="majorHAnsi" w:eastAsia="Times New Roman" w:hAnsiTheme="majorHAnsi" w:cstheme="majorHAnsi"/>
            <w:color w:val="0563C1"/>
            <w:sz w:val="20"/>
            <w:szCs w:val="20"/>
            <w:u w:val="single"/>
            <w:lang w:val="de-DE"/>
          </w:rPr>
          <w:t>CLEAN&amp;SHINE</w:t>
        </w:r>
      </w:hyperlink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. Im Bad kommt </w:t>
      </w:r>
      <w:hyperlink r:id="rId18" w:history="1">
        <w:r w:rsidRPr="004F169E">
          <w:rPr>
            <w:rStyle w:val="Collegamentoipertestuale"/>
            <w:rFonts w:asciiTheme="majorHAnsi" w:eastAsia="Times New Roman" w:hAnsiTheme="majorHAnsi" w:cstheme="majorHAnsi"/>
            <w:sz w:val="20"/>
            <w:szCs w:val="20"/>
            <w:lang w:val="de-DE"/>
          </w:rPr>
          <w:t>DEEP CLEAN</w:t>
        </w:r>
      </w:hyperlink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als schonender Kalkentferner und Badreiniger zum Einsatz.</w:t>
      </w:r>
    </w:p>
    <w:p w14:paraId="753B0994" w14:textId="77777777" w:rsidR="00FF3E7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74EB6DF2" w14:textId="77777777" w:rsidR="00FF3E70" w:rsidRDefault="00FF3E70" w:rsidP="00FF3E70">
      <w:pPr>
        <w:rPr>
          <w:rStyle w:val="Collegamentoipertestuale"/>
          <w:rFonts w:asciiTheme="majorHAnsi" w:eastAsia="Times New Roman" w:hAnsiTheme="majorHAnsi" w:cstheme="majorHAnsi"/>
          <w:sz w:val="20"/>
          <w:szCs w:val="20"/>
          <w:lang w:val="de-DE"/>
        </w:rPr>
      </w:pPr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Weitere Informationen: </w:t>
      </w:r>
      <w:hyperlink r:id="rId19" w:history="1">
        <w:r w:rsidRPr="00D75720">
          <w:rPr>
            <w:rFonts w:asciiTheme="majorHAnsi" w:eastAsia="Times New Roman" w:hAnsiTheme="majorHAnsi" w:cstheme="majorHAnsi"/>
            <w:color w:val="0563C1"/>
            <w:sz w:val="20"/>
            <w:szCs w:val="20"/>
            <w:u w:val="single"/>
            <w:lang w:val="de-DE"/>
          </w:rPr>
          <w:t>www.filasolutions.com</w:t>
        </w:r>
      </w:hyperlink>
      <w:r w:rsidRPr="00D75720"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, Kontakt: </w:t>
      </w:r>
      <w:hyperlink r:id="rId20" w:history="1">
        <w:r w:rsidRPr="00D75720">
          <w:rPr>
            <w:rStyle w:val="Collegamentoipertestuale"/>
            <w:rFonts w:asciiTheme="majorHAnsi" w:eastAsia="Times New Roman" w:hAnsiTheme="majorHAnsi" w:cstheme="majorHAnsi"/>
            <w:sz w:val="20"/>
            <w:szCs w:val="20"/>
            <w:lang w:val="de-DE"/>
          </w:rPr>
          <w:t>filadach@filasolutions.com</w:t>
        </w:r>
      </w:hyperlink>
    </w:p>
    <w:p w14:paraId="06E5E583" w14:textId="77777777" w:rsidR="00FF3E7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  <w:hyperlink r:id="rId21" w:history="1">
        <w:r w:rsidRPr="00103C32">
          <w:rPr>
            <w:rStyle w:val="Collegamentoipertestuale"/>
            <w:rFonts w:asciiTheme="majorHAnsi" w:eastAsia="Times New Roman" w:hAnsiTheme="majorHAnsi" w:cstheme="majorHAnsi"/>
            <w:sz w:val="20"/>
            <w:szCs w:val="20"/>
            <w:lang w:val="de-DE"/>
          </w:rPr>
          <w:t>https://www.granitifiandre.it/showroom-muenchen</w:t>
        </w:r>
      </w:hyperlink>
    </w:p>
    <w:p w14:paraId="3CA28B29" w14:textId="77777777" w:rsidR="00FF3E7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42C1830E" w14:textId="77777777" w:rsidR="00FF3E7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4F169E">
        <w:rPr>
          <w:rFonts w:asciiTheme="majorHAnsi" w:eastAsia="Times New Roman" w:hAnsiTheme="majorHAnsi" w:cstheme="majorHAnsi"/>
          <w:sz w:val="20"/>
          <w:szCs w:val="20"/>
          <w:lang w:val="de-DE"/>
        </w:rPr>
        <w:t>Bildunterschriften:</w:t>
      </w:r>
    </w:p>
    <w:p w14:paraId="14CD7DCA" w14:textId="77777777" w:rsidR="00FF3E7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3819, 3848 Der Zeitspartrick INSTANT REMOVER reinigt die Plattenr</w:t>
      </w:r>
      <w:r>
        <w:rPr>
          <w:rFonts w:ascii="Nirmala UI Semilight" w:eastAsia="Times New Roman" w:hAnsi="Nirmala UI Semilight" w:cs="Nirmala UI Semilight"/>
          <w:sz w:val="20"/>
          <w:szCs w:val="20"/>
          <w:lang w:val="de-DE"/>
        </w:rPr>
        <w:t>ü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ckseite und entfernt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zementäre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Fugenmörtelr</w:t>
      </w:r>
      <w:r>
        <w:rPr>
          <w:rFonts w:ascii="Nirmala UI Semilight" w:eastAsia="Times New Roman" w:hAnsi="Nirmala UI Semilight" w:cs="Nirmala UI Semilight"/>
          <w:sz w:val="20"/>
          <w:szCs w:val="20"/>
          <w:lang w:val="de-DE"/>
        </w:rPr>
        <w:t>ü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ckstände sofort frisch in frisch bei der Verlegung</w:t>
      </w:r>
    </w:p>
    <w:p w14:paraId="2A5F6FB9" w14:textId="77777777" w:rsidR="00FF3E7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3905: Schnelles Abdichten ohne Ränder ermöglicht der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Silikonglätter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SILICONE REFINER</w:t>
      </w:r>
    </w:p>
    <w:p w14:paraId="2A4DCEAC" w14:textId="77777777" w:rsidR="00FF3E7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5585, 5589: </w:t>
      </w:r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FILA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begleitete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die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Baustelle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und die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nachfolgenden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Phasen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der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Grundreinigung</w:t>
      </w:r>
      <w:proofErr w:type="spellEnd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und </w:t>
      </w:r>
      <w:proofErr w:type="spellStart"/>
      <w:r w:rsidRPr="00D75720">
        <w:rPr>
          <w:rFonts w:asciiTheme="majorHAnsi" w:eastAsia="Calibri" w:hAnsiTheme="majorHAnsi" w:cstheme="majorHAnsi"/>
          <w:sz w:val="20"/>
          <w:szCs w:val="20"/>
          <w:lang w:val="en-US"/>
        </w:rPr>
        <w:t>Unterhaltspflege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</w:t>
      </w:r>
    </w:p>
    <w:p w14:paraId="05FE5462" w14:textId="77777777" w:rsidR="00FF3E7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5596, 5598: F</w:t>
      </w:r>
      <w:r>
        <w:rPr>
          <w:rFonts w:ascii="Nirmala UI Semilight" w:eastAsia="Times New Roman" w:hAnsi="Nirmala UI Semilight" w:cs="Nirmala UI Semilight"/>
          <w:sz w:val="20"/>
          <w:szCs w:val="20"/>
          <w:lang w:val="de-DE"/>
        </w:rPr>
        <w:t>ü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r die laufende Reinigung der edlen Bodenbeläge empfiehlt und verwendet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Fiandre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Graniti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CLEANER PRO</w:t>
      </w:r>
    </w:p>
    <w:p w14:paraId="08F7FA6A" w14:textId="77777777" w:rsidR="00FF3E70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5608: Kalkränder und Seifenreste entfernt DEEP CLEAN im Bad</w:t>
      </w:r>
    </w:p>
    <w:p w14:paraId="2C4E5A93" w14:textId="77777777" w:rsidR="00FF3E70" w:rsidRPr="00CD0A7F" w:rsidRDefault="00FF3E70" w:rsidP="00FF3E70">
      <w:pPr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BH 6094, BH 6116: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Showroommanager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und Objektberater Tanja Geiling und Harald Hellwig freuen sich </w:t>
      </w:r>
      <w:r>
        <w:rPr>
          <w:rFonts w:ascii="Nirmala UI Semilight" w:eastAsia="Times New Roman" w:hAnsi="Nirmala UI Semilight" w:cs="Nirmala UI Semilight"/>
          <w:sz w:val="20"/>
          <w:szCs w:val="20"/>
          <w:lang w:val="de-DE"/>
        </w:rPr>
        <w:t>ü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ber die Unterst</w:t>
      </w:r>
      <w:r>
        <w:rPr>
          <w:rFonts w:ascii="Nirmala UI Semilight" w:eastAsia="Times New Roman" w:hAnsi="Nirmala UI Semilight" w:cs="Nirmala UI Semilight"/>
          <w:sz w:val="20"/>
          <w:szCs w:val="20"/>
          <w:lang w:val="de-DE"/>
        </w:rPr>
        <w:t>ü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tzung von </w:t>
      </w:r>
      <w:proofErr w:type="gramStart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FILA Solutions</w:t>
      </w:r>
      <w:proofErr w:type="gramEnd"/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 </w:t>
      </w:r>
    </w:p>
    <w:p w14:paraId="2D77C026" w14:textId="2F2A8C46" w:rsidR="00BC00EF" w:rsidRDefault="00BC00EF">
      <w:pPr>
        <w:pStyle w:val="Corpotesto"/>
        <w:kinsoku w:val="0"/>
        <w:overflowPunct w:val="0"/>
        <w:rPr>
          <w:sz w:val="20"/>
          <w:szCs w:val="20"/>
        </w:rPr>
      </w:pPr>
    </w:p>
    <w:sectPr w:rsidR="00BC00EF">
      <w:type w:val="continuous"/>
      <w:pgSz w:w="11910" w:h="16840"/>
      <w:pgMar w:top="480" w:right="1680" w:bottom="280" w:left="560" w:header="720" w:footer="720" w:gutter="0"/>
      <w:cols w:space="720" w:equalWidth="0">
        <w:col w:w="96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D717" w14:textId="77777777" w:rsidR="007F14BE" w:rsidRDefault="007F14BE" w:rsidP="00742DA5">
      <w:r>
        <w:separator/>
      </w:r>
    </w:p>
  </w:endnote>
  <w:endnote w:type="continuationSeparator" w:id="0">
    <w:p w14:paraId="1C740351" w14:textId="77777777" w:rsidR="007F14BE" w:rsidRDefault="007F14BE" w:rsidP="0074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(Corpo)">
    <w:panose1 w:val="00000000000000000000"/>
    <w:charset w:val="00"/>
    <w:family w:val="roman"/>
    <w:notTrueType/>
    <w:pitch w:val="default"/>
  </w:font>
  <w:font w:name="Gotham Medium">
    <w:altName w:val="Calibri"/>
    <w:charset w:val="4D"/>
    <w:family w:val="auto"/>
    <w:pitch w:val="variable"/>
    <w:sig w:usb0="800000AF" w:usb1="40000048" w:usb2="00000000" w:usb3="00000000" w:csb0="0000011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2820" w14:textId="77777777" w:rsidR="00CB558E" w:rsidRDefault="00CB55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2CDC" w14:textId="0938C787" w:rsidR="00CB558E" w:rsidRPr="00CB558E" w:rsidRDefault="00CB558E" w:rsidP="00CB558E">
    <w:pPr>
      <w:pStyle w:val="Corpotesto"/>
      <w:kinsoku w:val="0"/>
      <w:overflowPunct w:val="0"/>
      <w:spacing w:before="85"/>
      <w:rPr>
        <w:rFonts w:ascii="Gotham Book" w:eastAsia="MS Mincho" w:hAnsi="Gotham Book" w:cs="Gotham Book"/>
        <w:lang w:val="de-DE"/>
      </w:rPr>
    </w:pPr>
    <w:r w:rsidRPr="00CB558E">
      <w:rPr>
        <w:rFonts w:ascii="Gotham Book" w:eastAsia="MS Mincho" w:hAnsi="Gotham Book" w:cs="Gotham Book"/>
        <w:b/>
        <w:lang w:val="de-DE"/>
      </w:rPr>
      <w:t>Pressebüro deutschsprachige Länder: Alexandra Becker</w:t>
    </w:r>
    <w:r w:rsidRPr="00CB558E">
      <w:rPr>
        <w:rFonts w:ascii="Gotham Book" w:eastAsia="MS Mincho" w:hAnsi="Gotham Book" w:cs="Gotham Book"/>
        <w:lang w:val="de-DE"/>
      </w:rPr>
      <w:t xml:space="preserve"> </w:t>
    </w:r>
  </w:p>
  <w:p w14:paraId="6797ACCA" w14:textId="77777777" w:rsidR="00CB558E" w:rsidRPr="00CB558E" w:rsidRDefault="00CB558E" w:rsidP="00CB558E">
    <w:pPr>
      <w:kinsoku w:val="0"/>
      <w:overflowPunct w:val="0"/>
      <w:spacing w:before="85"/>
      <w:rPr>
        <w:rFonts w:ascii="Gotham Book" w:eastAsia="MS Mincho" w:hAnsi="Gotham Book" w:cs="Gotham Book"/>
        <w:sz w:val="14"/>
        <w:szCs w:val="14"/>
        <w:lang w:val="pt-BR"/>
      </w:rPr>
    </w:pPr>
    <w:r w:rsidRPr="00CB558E">
      <w:rPr>
        <w:rFonts w:ascii="Gotham Book" w:eastAsia="MS Mincho" w:hAnsi="Gotham Book" w:cs="Gotham Book"/>
        <w:sz w:val="14"/>
        <w:szCs w:val="14"/>
        <w:lang w:val="pt-BR"/>
      </w:rPr>
      <w:t xml:space="preserve">Tel. Mobil +39 342 6993993 E-Mail: </w:t>
    </w:r>
    <w:hyperlink r:id="rId1" w:history="1">
      <w:r w:rsidRPr="00CB558E">
        <w:rPr>
          <w:rFonts w:ascii="Gotham Book" w:eastAsia="MS Mincho" w:hAnsi="Gotham Book" w:cs="Gotham Book"/>
          <w:color w:val="0066CC"/>
          <w:sz w:val="14"/>
          <w:szCs w:val="14"/>
          <w:u w:val="single"/>
          <w:lang w:val="pt-BR"/>
        </w:rPr>
        <w:t>alexandra.becker@filasolutions.com</w:t>
      </w:r>
    </w:hyperlink>
  </w:p>
  <w:p w14:paraId="276F07EC" w14:textId="4EAE211A" w:rsidR="00CB558E" w:rsidRDefault="00CB558E">
    <w:pPr>
      <w:pStyle w:val="Pidipagina"/>
    </w:pPr>
  </w:p>
  <w:p w14:paraId="6EE29872" w14:textId="1B4B00EB" w:rsidR="00742DA5" w:rsidRPr="00610B19" w:rsidRDefault="00742DA5" w:rsidP="00F3286F">
    <w:pPr>
      <w:pStyle w:val="Corpotesto"/>
      <w:kinsoku w:val="0"/>
      <w:overflowPunct w:val="0"/>
      <w:spacing w:before="85"/>
      <w:ind w:left="720" w:hanging="604"/>
      <w:rPr>
        <w:color w:val="231F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3E76" w14:textId="77777777" w:rsidR="00CB558E" w:rsidRDefault="00CB55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C9F5" w14:textId="77777777" w:rsidR="007F14BE" w:rsidRDefault="007F14BE" w:rsidP="00742DA5">
      <w:r>
        <w:separator/>
      </w:r>
    </w:p>
  </w:footnote>
  <w:footnote w:type="continuationSeparator" w:id="0">
    <w:p w14:paraId="73E08816" w14:textId="77777777" w:rsidR="007F14BE" w:rsidRDefault="007F14BE" w:rsidP="0074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F17A" w14:textId="77777777" w:rsidR="00CB558E" w:rsidRDefault="00CB55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2401" w14:textId="77777777" w:rsidR="00CB558E" w:rsidRDefault="00CB55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76F0" w14:textId="77777777" w:rsidR="00CB558E" w:rsidRDefault="00CB55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A5"/>
    <w:rsid w:val="000E66E5"/>
    <w:rsid w:val="001C041E"/>
    <w:rsid w:val="00234AA0"/>
    <w:rsid w:val="002B6281"/>
    <w:rsid w:val="0033271F"/>
    <w:rsid w:val="00336799"/>
    <w:rsid w:val="00411910"/>
    <w:rsid w:val="005D59D0"/>
    <w:rsid w:val="00610B19"/>
    <w:rsid w:val="00690EA4"/>
    <w:rsid w:val="006A7BEF"/>
    <w:rsid w:val="00742DA5"/>
    <w:rsid w:val="00757410"/>
    <w:rsid w:val="007871F2"/>
    <w:rsid w:val="007F14BE"/>
    <w:rsid w:val="00A70DE5"/>
    <w:rsid w:val="00B523FA"/>
    <w:rsid w:val="00BC00EF"/>
    <w:rsid w:val="00C54204"/>
    <w:rsid w:val="00CB558E"/>
    <w:rsid w:val="00CB7EFE"/>
    <w:rsid w:val="00E4054B"/>
    <w:rsid w:val="00EA5DDB"/>
    <w:rsid w:val="00EE4977"/>
    <w:rsid w:val="00F3286F"/>
    <w:rsid w:val="00F4395A"/>
    <w:rsid w:val="00F82068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2B0C9"/>
  <w14:defaultImageDpi w14:val="0"/>
  <w15:docId w15:val="{B934CA94-A670-FD44-9E49-9BB45CB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Gotham Book" w:hAnsi="Gotham Book" w:cs="Gotham Book"/>
      <w:sz w:val="22"/>
      <w:szCs w:val="2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4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2DA5"/>
    <w:rPr>
      <w:rFonts w:ascii="Gotham Book" w:hAnsi="Gotham Book" w:cs="Gotham Book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42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2DA5"/>
    <w:rPr>
      <w:rFonts w:ascii="Gotham Book" w:hAnsi="Gotham Book" w:cs="Gotham Book"/>
      <w:sz w:val="22"/>
      <w:szCs w:val="22"/>
    </w:rPr>
  </w:style>
  <w:style w:type="character" w:styleId="Collegamentoipertestuale">
    <w:name w:val="Hyperlink"/>
    <w:rsid w:val="00FF3E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filasolutions.com/deu/produkte/gesamte-palette/reinigungsmittel/gebrauchsfertig/deepcle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ranitifiandre.it/showroom-muenchen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filasolutions.com/deu/produkte/gesamte-palette/reinigungsmittel/gebrauchsfertig/filabr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asolutions.com/deu/produkte/gesamte-palette/reinigungsmittel?linea=professional" TargetMode="External"/><Relationship Id="rId20" Type="http://schemas.openxmlformats.org/officeDocument/2006/relationships/hyperlink" Target="mailto:filadach@filasolutions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ilasolutions.com/deu/produkte/gesamte-palette/reinigungsmittel/gebrauchsfertig/instant-remover?linea=professiona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filasolution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filasolutions.com/deu/produkte/gesamte-palette/reinigungsmittel/reiniger/deterdek?linea=profession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a.becker@filasolution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F19077-B00B-744E-A8FD-CD8FFD94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FILA_A4_2021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FILA_A4_2021</dc:title>
  <dc:subject/>
  <dc:creator>Michele Chellin</dc:creator>
  <cp:keywords/>
  <dc:description/>
  <cp:lastModifiedBy>Alexandra Becker</cp:lastModifiedBy>
  <cp:revision>2</cp:revision>
  <dcterms:created xsi:type="dcterms:W3CDTF">2023-08-11T10:21:00Z</dcterms:created>
  <dcterms:modified xsi:type="dcterms:W3CDTF">2023-08-11T10:21:00Z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25.4 (Macintosh)</vt:lpwstr>
  </property>
</Properties>
</file>