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tabs>
          <w:tab w:val="left" w:leader="none" w:pos="2120"/>
        </w:tabs>
        <w:ind w:left="212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2">
      <w:pPr>
        <w:tabs>
          <w:tab w:val="left" w:leader="none" w:pos="2120"/>
        </w:tabs>
        <w:ind w:left="212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3">
      <w:pPr>
        <w:tabs>
          <w:tab w:val="left" w:leader="none" w:pos="2120"/>
        </w:tabs>
        <w:ind w:left="212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4">
      <w:pPr>
        <w:tabs>
          <w:tab w:val="left" w:leader="none" w:pos="2120"/>
        </w:tabs>
        <w:ind w:left="212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5">
      <w:pPr>
        <w:tabs>
          <w:tab w:val="left" w:leader="none" w:pos="2120"/>
        </w:tabs>
        <w:ind w:left="212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6">
      <w:pPr>
        <w:tabs>
          <w:tab w:val="left" w:leader="none" w:pos="2120"/>
        </w:tabs>
        <w:ind w:left="212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7">
      <w:pPr>
        <w:tabs>
          <w:tab w:val="left" w:leader="none" w:pos="2120"/>
        </w:tabs>
        <w:ind w:left="212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8">
      <w:pPr>
        <w:tabs>
          <w:tab w:val="left" w:leader="none" w:pos="2120"/>
        </w:tabs>
        <w:ind w:left="212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9">
      <w:pPr>
        <w:tabs>
          <w:tab w:val="left" w:leader="none" w:pos="2120"/>
        </w:tabs>
        <w:ind w:left="2127"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A">
      <w:pPr>
        <w:ind w:left="2160" w:right="210" w:firstLine="0"/>
        <w:jc w:val="both"/>
        <w:rPr>
          <w:b w:val="1"/>
          <w:sz w:val="28"/>
          <w:szCs w:val="28"/>
        </w:rPr>
      </w:pPr>
      <w:r w:rsidDel="00000000" w:rsidR="00000000" w:rsidRPr="00000000">
        <w:rPr>
          <w:b w:val="1"/>
          <w:sz w:val="28"/>
          <w:szCs w:val="28"/>
          <w:rtl w:val="0"/>
        </w:rPr>
        <w:t xml:space="preserve">“La prevenzione maschile in campo” FILA affianca la Fondazione Veronesi in tre eventi dedicati alla salute maschile.</w:t>
      </w:r>
    </w:p>
    <w:p w:rsidR="00000000" w:rsidDel="00000000" w:rsidP="00000000" w:rsidRDefault="00000000" w:rsidRPr="00000000" w14:paraId="0000000B">
      <w:pPr>
        <w:spacing w:after="160" w:line="264" w:lineRule="auto"/>
        <w:ind w:left="2160" w:right="210" w:firstLine="0"/>
        <w:jc w:val="both"/>
        <w:rPr>
          <w:b w:val="1"/>
          <w:sz w:val="28"/>
          <w:szCs w:val="28"/>
        </w:rPr>
      </w:pPr>
      <w:r w:rsidDel="00000000" w:rsidR="00000000" w:rsidRPr="00000000">
        <w:rPr>
          <w:rtl w:val="0"/>
        </w:rPr>
      </w:r>
    </w:p>
    <w:p w:rsidR="00000000" w:rsidDel="00000000" w:rsidP="00000000" w:rsidRDefault="00000000" w:rsidRPr="00000000" w14:paraId="0000000C">
      <w:pPr>
        <w:spacing w:after="160" w:line="264" w:lineRule="auto"/>
        <w:ind w:left="2160" w:right="210" w:firstLine="0"/>
        <w:jc w:val="both"/>
        <w:rPr>
          <w:b w:val="1"/>
          <w:sz w:val="28"/>
          <w:szCs w:val="28"/>
        </w:rPr>
      </w:pPr>
      <w:r w:rsidDel="00000000" w:rsidR="00000000" w:rsidRPr="00000000">
        <w:rPr>
          <w:rtl w:val="0"/>
        </w:rPr>
      </w:r>
    </w:p>
    <w:p w:rsidR="00000000" w:rsidDel="00000000" w:rsidP="00000000" w:rsidRDefault="00000000" w:rsidRPr="00000000" w14:paraId="0000000D">
      <w:pPr>
        <w:ind w:left="21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ind w:left="21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ind w:left="21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spacing w:after="160" w:line="264" w:lineRule="auto"/>
        <w:ind w:left="21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Tre giornate dedicate alla prevenzione maschile con consulti urologici gratuiti: l’attenzione di FILA per la salute si trasforma quest’anno in un impegno concreto nella lotta ai tumori maschili, fianco a fianco con la Fondazione Veronesi. </w:t>
      </w:r>
    </w:p>
    <w:p w:rsidR="00000000" w:rsidDel="00000000" w:rsidP="00000000" w:rsidRDefault="00000000" w:rsidRPr="00000000" w14:paraId="00000011">
      <w:pPr>
        <w:spacing w:after="160" w:line="264" w:lineRule="auto"/>
        <w:ind w:left="21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Un’iniziativa che contribuirà a finanziare in quest’anno un ricercatore di uno dei migliori Istituti di Ricerca in Italia, impegnato nello studio di soluzioni innovative per la diagnosi precoce e di nuove terapie legate alla cura dei tumori maschili.</w:t>
      </w:r>
    </w:p>
    <w:p w:rsidR="00000000" w:rsidDel="00000000" w:rsidP="00000000" w:rsidRDefault="00000000" w:rsidRPr="00000000" w14:paraId="00000012">
      <w:pPr>
        <w:spacing w:after="160" w:line="264" w:lineRule="auto"/>
        <w:ind w:left="21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 luglio a ottobre saranno realizzate tre eventi sul territorio nazionale che vedranno la presenza di due postazioni con un medico urologo a disposizione, gratuitamente, all’interno di una piazza del Comune e di un Golf Club del territorio interessato.</w:t>
      </w:r>
    </w:p>
    <w:p w:rsidR="00000000" w:rsidDel="00000000" w:rsidP="00000000" w:rsidRDefault="00000000" w:rsidRPr="00000000" w14:paraId="00000013">
      <w:pPr>
        <w:spacing w:after="160" w:line="264" w:lineRule="auto"/>
        <w:ind w:left="2160" w:firstLine="0"/>
        <w:jc w:val="both"/>
        <w:rPr>
          <w:rFonts w:ascii="Arial" w:cs="Arial" w:eastAsia="Arial" w:hAnsi="Arial"/>
          <w:color w:val="1d1d1b"/>
          <w:sz w:val="22"/>
          <w:szCs w:val="22"/>
          <w:highlight w:val="white"/>
        </w:rPr>
      </w:pPr>
      <w:r w:rsidDel="00000000" w:rsidR="00000000" w:rsidRPr="00000000">
        <w:rPr>
          <w:rFonts w:ascii="Arial" w:cs="Arial" w:eastAsia="Arial" w:hAnsi="Arial"/>
          <w:color w:val="1d1d1b"/>
          <w:sz w:val="22"/>
          <w:szCs w:val="22"/>
          <w:highlight w:val="white"/>
          <w:rtl w:val="0"/>
        </w:rPr>
        <w:t xml:space="preserve">Grazie all’elevata </w:t>
      </w:r>
      <w:r w:rsidDel="00000000" w:rsidR="00000000" w:rsidRPr="00000000">
        <w:rPr>
          <w:rFonts w:ascii="Arial" w:cs="Arial" w:eastAsia="Arial" w:hAnsi="Arial"/>
          <w:b w:val="1"/>
          <w:color w:val="1d1d1b"/>
          <w:sz w:val="22"/>
          <w:szCs w:val="22"/>
          <w:highlight w:val="white"/>
          <w:rtl w:val="0"/>
        </w:rPr>
        <w:t xml:space="preserve">sensibilità aziendale</w:t>
      </w:r>
      <w:r w:rsidDel="00000000" w:rsidR="00000000" w:rsidRPr="00000000">
        <w:rPr>
          <w:rFonts w:ascii="Arial" w:cs="Arial" w:eastAsia="Arial" w:hAnsi="Arial"/>
          <w:color w:val="1d1d1b"/>
          <w:sz w:val="22"/>
          <w:szCs w:val="22"/>
          <w:highlight w:val="white"/>
          <w:rtl w:val="0"/>
        </w:rPr>
        <w:t xml:space="preserve"> rispetto ai temi riguardanti la salute delle persone, sia dei propri clienti, che dei collaboratori/trici, FILA resta in prima linea per salvaguardare la salute, attraverso un’azione concreta di elevato valore etico e umano, partendo soprattutto dai giovani.</w:t>
      </w:r>
    </w:p>
    <w:p w:rsidR="00000000" w:rsidDel="00000000" w:rsidP="00000000" w:rsidRDefault="00000000" w:rsidRPr="00000000" w14:paraId="00000014">
      <w:pPr>
        <w:spacing w:after="160" w:line="264" w:lineRule="auto"/>
        <w:ind w:left="2160" w:firstLine="0"/>
        <w:jc w:val="both"/>
        <w:rPr>
          <w:rFonts w:ascii="Arial" w:cs="Arial" w:eastAsia="Arial" w:hAnsi="Arial"/>
          <w:color w:val="1d1d1b"/>
          <w:sz w:val="22"/>
          <w:szCs w:val="22"/>
          <w:highlight w:val="white"/>
        </w:rPr>
      </w:pPr>
      <w:r w:rsidDel="00000000" w:rsidR="00000000" w:rsidRPr="00000000">
        <w:rPr>
          <w:rFonts w:ascii="Arial" w:cs="Arial" w:eastAsia="Arial" w:hAnsi="Arial"/>
          <w:color w:val="1d1d1b"/>
          <w:sz w:val="22"/>
          <w:szCs w:val="22"/>
          <w:highlight w:val="white"/>
          <w:rtl w:val="0"/>
        </w:rPr>
        <w:t xml:space="preserve">Gli uomini in generale sono meno abituati o propensi a prendersi cura della propria salute, rispetto alle donne; per questo motivo è importante sviluppare una cultura della prevenzione.</w:t>
      </w:r>
    </w:p>
    <w:p w:rsidR="00000000" w:rsidDel="00000000" w:rsidP="00000000" w:rsidRDefault="00000000" w:rsidRPr="00000000" w14:paraId="00000015">
      <w:pPr>
        <w:spacing w:after="160" w:line="264" w:lineRule="auto"/>
        <w:ind w:left="2160" w:firstLine="0"/>
        <w:jc w:val="both"/>
        <w:rPr>
          <w:rFonts w:ascii="Arial" w:cs="Arial" w:eastAsia="Arial" w:hAnsi="Arial"/>
          <w:color w:val="1d1d1b"/>
          <w:sz w:val="22"/>
          <w:szCs w:val="22"/>
          <w:highlight w:val="white"/>
        </w:rPr>
      </w:pPr>
      <w:r w:rsidDel="00000000" w:rsidR="00000000" w:rsidRPr="00000000">
        <w:rPr>
          <w:rFonts w:ascii="Arial" w:cs="Arial" w:eastAsia="Arial" w:hAnsi="Arial"/>
          <w:color w:val="1d1d1b"/>
          <w:sz w:val="22"/>
          <w:szCs w:val="22"/>
          <w:highlight w:val="white"/>
          <w:rtl w:val="0"/>
        </w:rPr>
        <w:t xml:space="preserve">L’iniziativa del 2024 prevede 3 eventi in 3 location differenti: il 28 luglio A Courmayeur, in piazza Abbé Henry e presso il Golf Club Courmayeur et Grandes Jorasses, il 14 settembre in piazza Ferrero ad Alba (Cuneo) e presso il Golf Club Cherasco e il 26 ottobre a Castelfranco Veneto e presso il Golf Club Cà Amata. Durante le giornate sarà offerta la possibilità di effettuare un counseling medico gratuito con urologo, in uno stand dedicato sia all’interno del Golf Club che in una piazza dei comuni limitrofi al Golf Club, con la possibilità di coinvolgere tutta la cittadinanza.</w:t>
      </w:r>
    </w:p>
    <w:p w:rsidR="00000000" w:rsidDel="00000000" w:rsidP="00000000" w:rsidRDefault="00000000" w:rsidRPr="00000000" w14:paraId="00000016">
      <w:pPr>
        <w:spacing w:after="160" w:line="264" w:lineRule="auto"/>
        <w:ind w:left="2160" w:firstLine="0"/>
        <w:jc w:val="both"/>
        <w:rPr>
          <w:rFonts w:ascii="Arial" w:cs="Arial" w:eastAsia="Arial" w:hAnsi="Arial"/>
          <w:color w:val="1d1d1b"/>
          <w:sz w:val="22"/>
          <w:szCs w:val="22"/>
          <w:highlight w:val="white"/>
        </w:rPr>
      </w:pPr>
      <w:r w:rsidDel="00000000" w:rsidR="00000000" w:rsidRPr="00000000">
        <w:rPr>
          <w:rFonts w:ascii="Arial" w:cs="Arial" w:eastAsia="Arial" w:hAnsi="Arial"/>
          <w:color w:val="1d1d1b"/>
          <w:sz w:val="22"/>
          <w:szCs w:val="22"/>
          <w:highlight w:val="white"/>
          <w:rtl w:val="0"/>
        </w:rPr>
        <w:t xml:space="preserve">In ognuno dei Golf Club coinvolti si svolgerà il Trofeo Fondazione Veronesi, una competizione sportiva che farà vivere agli ospiti una giornata di svago e di prevenzione e sarà l’occasione, per chi lo desidera, di sostenere la Fondazione attraverso una donazione.</w:t>
      </w:r>
    </w:p>
    <w:p w:rsidR="00000000" w:rsidDel="00000000" w:rsidP="00000000" w:rsidRDefault="00000000" w:rsidRPr="00000000" w14:paraId="00000017">
      <w:pPr>
        <w:spacing w:after="160" w:line="264" w:lineRule="auto"/>
        <w:ind w:left="2160" w:firstLine="0"/>
        <w:jc w:val="both"/>
        <w:rPr>
          <w:rFonts w:ascii="Arial" w:cs="Arial" w:eastAsia="Arial" w:hAnsi="Arial"/>
          <w:color w:val="1d1d1b"/>
          <w:sz w:val="22"/>
          <w:szCs w:val="22"/>
          <w:highlight w:val="white"/>
        </w:rPr>
      </w:pPr>
      <w:r w:rsidDel="00000000" w:rsidR="00000000" w:rsidRPr="00000000">
        <w:rPr>
          <w:rFonts w:ascii="Arial" w:cs="Arial" w:eastAsia="Arial" w:hAnsi="Arial"/>
          <w:color w:val="1d1d1b"/>
          <w:sz w:val="22"/>
          <w:szCs w:val="22"/>
          <w:highlight w:val="white"/>
          <w:rtl w:val="0"/>
        </w:rPr>
        <w:t xml:space="preserve">Con la lungimiranza che la contraddistingue, FILA allarga la possibilità di effettuare la giornata di counseling urologici gratuiti anche ai propri collaboratori, direttamente all’interno dell’Azienda. </w:t>
      </w:r>
    </w:p>
    <w:p w:rsidR="00000000" w:rsidDel="00000000" w:rsidP="00000000" w:rsidRDefault="00000000" w:rsidRPr="00000000" w14:paraId="00000018">
      <w:pPr>
        <w:spacing w:after="160" w:line="264" w:lineRule="auto"/>
        <w:ind w:left="2160" w:firstLine="0"/>
        <w:jc w:val="both"/>
        <w:rPr>
          <w:rFonts w:ascii="Arial" w:cs="Arial" w:eastAsia="Arial" w:hAnsi="Arial"/>
          <w:color w:val="1d1d1b"/>
          <w:sz w:val="22"/>
          <w:szCs w:val="22"/>
          <w:highlight w:val="white"/>
        </w:rPr>
      </w:pPr>
      <w:r w:rsidDel="00000000" w:rsidR="00000000" w:rsidRPr="00000000">
        <w:rPr>
          <w:rtl w:val="0"/>
        </w:rPr>
      </w:r>
    </w:p>
    <w:p w:rsidR="00000000" w:rsidDel="00000000" w:rsidP="00000000" w:rsidRDefault="00000000" w:rsidRPr="00000000" w14:paraId="00000019">
      <w:pPr>
        <w:spacing w:after="160" w:line="264" w:lineRule="auto"/>
        <w:ind w:left="2160" w:firstLine="0"/>
        <w:jc w:val="both"/>
        <w:rPr>
          <w:rFonts w:ascii="Arial" w:cs="Arial" w:eastAsia="Arial" w:hAnsi="Arial"/>
          <w:color w:val="1d1d1b"/>
          <w:sz w:val="22"/>
          <w:szCs w:val="22"/>
          <w:highlight w:val="white"/>
        </w:rPr>
      </w:pPr>
      <w:r w:rsidDel="00000000" w:rsidR="00000000" w:rsidRPr="00000000">
        <w:rPr>
          <w:rFonts w:ascii="Arial" w:cs="Arial" w:eastAsia="Arial" w:hAnsi="Arial"/>
          <w:color w:val="1d1d1b"/>
          <w:sz w:val="22"/>
          <w:szCs w:val="22"/>
          <w:highlight w:val="white"/>
          <w:rtl w:val="0"/>
        </w:rPr>
        <w:t xml:space="preserve">“</w:t>
      </w:r>
      <w:r w:rsidDel="00000000" w:rsidR="00000000" w:rsidRPr="00000000">
        <w:rPr>
          <w:rFonts w:ascii="Arial" w:cs="Arial" w:eastAsia="Arial" w:hAnsi="Arial"/>
          <w:i w:val="1"/>
          <w:color w:val="1d1d1b"/>
          <w:sz w:val="22"/>
          <w:szCs w:val="22"/>
          <w:highlight w:val="white"/>
          <w:rtl w:val="0"/>
        </w:rPr>
        <w:t xml:space="preserve">Queste partnership sono parte del DNA della nostra Azienda che ha la missione di prendersi cura delle superfici e, di conseguenza, anche delle Persone che, direttamente o indirettamente, vivono negli ambienti dove FILA è presente. </w:t>
      </w:r>
      <w:r w:rsidDel="00000000" w:rsidR="00000000" w:rsidRPr="00000000">
        <w:rPr>
          <w:rFonts w:ascii="Arial" w:cs="Arial" w:eastAsia="Arial" w:hAnsi="Arial"/>
          <w:color w:val="1d1d1b"/>
          <w:sz w:val="22"/>
          <w:szCs w:val="22"/>
          <w:highlight w:val="white"/>
          <w:rtl w:val="0"/>
        </w:rPr>
        <w:t xml:space="preserve">– commenta Francesco Pettenon, AD di FILA - </w:t>
      </w:r>
      <w:r w:rsidDel="00000000" w:rsidR="00000000" w:rsidRPr="00000000">
        <w:rPr>
          <w:rFonts w:ascii="Arial" w:cs="Arial" w:eastAsia="Arial" w:hAnsi="Arial"/>
          <w:i w:val="1"/>
          <w:color w:val="1d1d1b"/>
          <w:sz w:val="22"/>
          <w:szCs w:val="22"/>
          <w:highlight w:val="white"/>
          <w:rtl w:val="0"/>
        </w:rPr>
        <w:t xml:space="preserve">La responsabilità che sta alla base di queste scelte, infatti, è</w:t>
      </w:r>
      <w:sdt>
        <w:sdtPr>
          <w:tag w:val="goog_rdk_0"/>
        </w:sdtPr>
        <w:sdtContent>
          <w:commentRangeStart w:id="0"/>
        </w:sdtContent>
      </w:sdt>
      <w:r w:rsidDel="00000000" w:rsidR="00000000" w:rsidRPr="00000000">
        <w:rPr>
          <w:rFonts w:ascii="Arial" w:cs="Arial" w:eastAsia="Arial" w:hAnsi="Arial"/>
          <w:i w:val="1"/>
          <w:color w:val="1d1d1b"/>
          <w:sz w:val="22"/>
          <w:szCs w:val="22"/>
          <w:highlight w:val="white"/>
          <w:rtl w:val="0"/>
        </w:rPr>
        <w:t xml:space="preserve"> per noi un’opportunità per consolidare la nostra presenza sul mercato, attraverso comportamenti</w:t>
      </w:r>
      <w:commentRangeEnd w:id="0"/>
      <w:r w:rsidDel="00000000" w:rsidR="00000000" w:rsidRPr="00000000">
        <w:commentReference w:id="0"/>
      </w:r>
      <w:r w:rsidDel="00000000" w:rsidR="00000000" w:rsidRPr="00000000">
        <w:rPr>
          <w:rFonts w:ascii="Arial" w:cs="Arial" w:eastAsia="Arial" w:hAnsi="Arial"/>
          <w:i w:val="1"/>
          <w:color w:val="1d1d1b"/>
          <w:sz w:val="22"/>
          <w:szCs w:val="22"/>
          <w:highlight w:val="white"/>
          <w:rtl w:val="0"/>
        </w:rPr>
        <w:t xml:space="preserve"> che </w:t>
      </w:r>
      <w:r w:rsidDel="00000000" w:rsidR="00000000" w:rsidRPr="00000000">
        <w:rPr>
          <w:rFonts w:ascii="Arial" w:cs="Arial" w:eastAsia="Arial" w:hAnsi="Arial"/>
          <w:b w:val="1"/>
          <w:i w:val="1"/>
          <w:color w:val="1d1d1b"/>
          <w:sz w:val="22"/>
          <w:szCs w:val="22"/>
          <w:highlight w:val="white"/>
          <w:rtl w:val="0"/>
        </w:rPr>
        <w:t xml:space="preserve">rendono concreti i nostri valori</w:t>
      </w:r>
      <w:r w:rsidDel="00000000" w:rsidR="00000000" w:rsidRPr="00000000">
        <w:rPr>
          <w:rFonts w:ascii="Arial" w:cs="Arial" w:eastAsia="Arial" w:hAnsi="Arial"/>
          <w:i w:val="1"/>
          <w:color w:val="1d1d1b"/>
          <w:sz w:val="22"/>
          <w:szCs w:val="22"/>
          <w:highlight w:val="white"/>
          <w:rtl w:val="0"/>
        </w:rPr>
        <w:t xml:space="preserve">, permettendoci di costruire relazioni vere e durature</w:t>
      </w:r>
      <w:r w:rsidDel="00000000" w:rsidR="00000000" w:rsidRPr="00000000">
        <w:rPr>
          <w:rFonts w:ascii="Arial" w:cs="Arial" w:eastAsia="Arial" w:hAnsi="Arial"/>
          <w:color w:val="1d1d1b"/>
          <w:sz w:val="22"/>
          <w:szCs w:val="22"/>
          <w:highlight w:val="white"/>
          <w:rtl w:val="0"/>
        </w:rPr>
        <w:t xml:space="preserve">”.</w:t>
      </w:r>
    </w:p>
    <w:p w:rsidR="00000000" w:rsidDel="00000000" w:rsidP="00000000" w:rsidRDefault="00000000" w:rsidRPr="00000000" w14:paraId="0000001A">
      <w:pPr>
        <w:rPr>
          <w:rFonts w:ascii="Roboto" w:cs="Roboto" w:eastAsia="Roboto" w:hAnsi="Roboto"/>
          <w:color w:val="444444"/>
          <w:highlight w:val="white"/>
        </w:rPr>
      </w:pPr>
      <w:r w:rsidDel="00000000" w:rsidR="00000000" w:rsidRPr="00000000">
        <w:rPr>
          <w:rtl w:val="0"/>
        </w:rPr>
      </w:r>
    </w:p>
    <w:p w:rsidR="00000000" w:rsidDel="00000000" w:rsidP="00000000" w:rsidRDefault="00000000" w:rsidRPr="00000000" w14:paraId="0000001B">
      <w:pPr>
        <w:pBdr>
          <w:top w:color="000000" w:space="0" w:sz="4" w:val="single"/>
          <w:left w:color="000000" w:space="0" w:sz="4" w:val="single"/>
          <w:bottom w:color="000000" w:space="0" w:sz="4" w:val="single"/>
          <w:right w:color="000000" w:space="0" w:sz="4" w:val="single"/>
        </w:pBdr>
        <w:spacing w:after="100" w:before="100" w:lineRule="auto"/>
        <w:ind w:left="2127" w:right="122" w:firstLine="0"/>
        <w:jc w:val="both"/>
        <w:rPr>
          <w:rFonts w:ascii="Arial" w:cs="Arial" w:eastAsia="Arial" w:hAnsi="Arial"/>
          <w:color w:val="ff0000"/>
          <w:sz w:val="18"/>
          <w:szCs w:val="18"/>
          <w:u w:val="none"/>
        </w:rPr>
      </w:pPr>
      <w:r w:rsidDel="00000000" w:rsidR="00000000" w:rsidRPr="00000000">
        <w:rPr>
          <w:rFonts w:ascii="Arial" w:cs="Arial" w:eastAsia="Arial" w:hAnsi="Arial"/>
          <w:sz w:val="18"/>
          <w:szCs w:val="18"/>
          <w:rtl w:val="0"/>
        </w:rPr>
        <w:t xml:space="preserve">FILA Solutions è un punto di riferimento internazionale nei sistemi per la protezione e manutenzione di tutte le superfici. La “Fabbrica Italiana di Lucidi e Affini” fondata nel 1943, grazie all’attuale Presidente Beniamino Pettenon ha evoluto il suo core business da prodotti per calzature, cere e detergenti domestici a prodotti per la cura delle superfici, con un fatturato 2023 che si attesta intorno ai 22 milioni di euro. Oggi i figli di Beniamino, Francesco ed Alessandra Pettenon, ricoprono la carica di Amministratori Delegati dell’Azienda: una realtà in continua espansione, che conta 103 collaboratori tra l’headquarter e l’Innovation Center di San Martino di Lupari (PD), il Centro di Sperimentazione a Fiorano Modenese nel cuore del Distretto ceramico di Sassuolo e un'organizzazione commerciale presente in Francia, Germania, Spagna, USA, Gran Bretagna e Emirati Arabi.  Il tutto secondo una strategia che mette al centro la sostenibilità: tutti i prodotti sono realizzati con tecnologie a basso impatto, i detergenti contengono ingredienti biodegradabili fino al 98% mentre le formulazioni a base acqua rappresentano l’83% sul totale della produzione.</w:t>
      </w:r>
      <w:r w:rsidDel="00000000" w:rsidR="00000000" w:rsidRPr="00000000">
        <w:rPr>
          <w:rtl w:val="0"/>
        </w:rPr>
      </w:r>
    </w:p>
    <w:p w:rsidR="00000000" w:rsidDel="00000000" w:rsidP="00000000" w:rsidRDefault="00000000" w:rsidRPr="00000000" w14:paraId="0000001C">
      <w:pPr>
        <w:ind w:left="2127" w:right="122" w:firstLine="0"/>
        <w:jc w:val="cente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D">
      <w:pPr>
        <w:ind w:left="2127" w:right="122" w:firstLine="0"/>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www.ﬁlasolutions.com</w:t>
      </w:r>
    </w:p>
    <w:p w:rsidR="00000000" w:rsidDel="00000000" w:rsidP="00000000" w:rsidRDefault="00000000" w:rsidRPr="00000000" w14:paraId="0000001E">
      <w:pPr>
        <w:ind w:left="2127" w:right="122" w:firstLine="0"/>
        <w:jc w:val="cente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F">
      <w:pPr>
        <w:ind w:left="2127" w:right="122" w:firstLine="0"/>
        <w:jc w:val="cente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20">
      <w:pPr>
        <w:ind w:left="2127" w:right="122" w:firstLine="0"/>
        <w:jc w:val="cente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21">
      <w:pPr>
        <w:ind w:left="2127" w:right="122" w:firstLine="0"/>
        <w:jc w:val="cente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22">
      <w:pPr>
        <w:ind w:left="2127"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3">
      <w:pPr>
        <w:ind w:left="2160" w:right="134"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Ufficio Stampa e P.R. </w:t>
      </w:r>
    </w:p>
    <w:p w:rsidR="00000000" w:rsidDel="00000000" w:rsidP="00000000" w:rsidRDefault="00000000" w:rsidRPr="00000000" w14:paraId="00000024">
      <w:pPr>
        <w:ind w:left="2160" w:right="134"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Gagliardi &amp; Partners </w:t>
      </w:r>
    </w:p>
    <w:p w:rsidR="00000000" w:rsidDel="00000000" w:rsidP="00000000" w:rsidRDefault="00000000" w:rsidRPr="00000000" w14:paraId="00000025">
      <w:pPr>
        <w:ind w:left="2160" w:right="134" w:firstLine="0"/>
        <w:rPr>
          <w:rFonts w:ascii="Arial" w:cs="Arial" w:eastAsia="Arial" w:hAnsi="Arial"/>
          <w:sz w:val="18"/>
          <w:szCs w:val="18"/>
        </w:rPr>
      </w:pPr>
      <w:hyperlink r:id="rId9">
        <w:r w:rsidDel="00000000" w:rsidR="00000000" w:rsidRPr="00000000">
          <w:rPr>
            <w:rFonts w:ascii="Arial" w:cs="Arial" w:eastAsia="Arial" w:hAnsi="Arial"/>
            <w:sz w:val="18"/>
            <w:szCs w:val="18"/>
            <w:rtl w:val="0"/>
          </w:rPr>
          <w:t xml:space="preserve">gagliardi@gagliardi-partners.it</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even"/>
      <w:pgSz w:h="16840" w:w="11910" w:orient="portrait"/>
      <w:pgMar w:bottom="1786" w:top="41" w:left="357" w:right="1137" w:header="567" w:footer="1134"/>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comment w:author="Francesco Pettenon" w:id="0" w:date="2024-07-13T14:43:01Z">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cambierei questa frase con questa frase che puoi rivedere come vuoi: " La responsabilità che sta alla base di queste scelte fa parte di una volontà di creare valore alle persone non solo attraverso prodotti e soluzioni attente all'ambiente ma anche attraverso azioni concrete per la prevenzione di malattie che grazie alla ricerca hanno percentuali di cura sempre più elevate.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15:commentEx w15:paraId="0000002B"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Times New Roman"/>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Calibri" w:cs="Calibri" w:eastAsia="Calibri" w:hAnsi="Calibri"/>
        <w:b w:val="0"/>
        <w:i w:val="0"/>
        <w:smallCaps w:val="0"/>
        <w:strike w:val="0"/>
        <w:color w:val="231f2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Calibri" w:cs="Calibri" w:eastAsia="Calibri" w:hAnsi="Calibri"/>
        <w:b w:val="0"/>
        <w:i w:val="0"/>
        <w:smallCaps w:val="0"/>
        <w:strike w:val="0"/>
        <w:color w:val="231f2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10160</wp:posOffset>
          </wp:positionH>
          <wp:positionV relativeFrom="paragraph">
            <wp:posOffset>2664460</wp:posOffset>
          </wp:positionV>
          <wp:extent cx="6932295" cy="7184390"/>
          <wp:effectExtent b="0" l="0" r="0" t="0"/>
          <wp:wrapNone/>
          <wp:docPr descr="Immagine che contiene testo, schermata, design&#10;&#10;Descrizione generata automaticamente" id="1974570765" name="image3.jpg"/>
          <a:graphic>
            <a:graphicData uri="http://schemas.openxmlformats.org/drawingml/2006/picture">
              <pic:pic>
                <pic:nvPicPr>
                  <pic:cNvPr descr="Immagine che contiene testo, schermata, design&#10;&#10;Descrizione generata automaticamente" id="0" name="image3.jpg"/>
                  <pic:cNvPicPr preferRelativeResize="0"/>
                </pic:nvPicPr>
                <pic:blipFill>
                  <a:blip r:embed="rId1"/>
                  <a:srcRect b="0" l="0" r="0" t="28435"/>
                  <a:stretch>
                    <a:fillRect/>
                  </a:stretch>
                </pic:blipFill>
                <pic:spPr>
                  <a:xfrm>
                    <a:off x="0" y="0"/>
                    <a:ext cx="6932295" cy="718439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65405</wp:posOffset>
          </wp:positionH>
          <wp:positionV relativeFrom="paragraph">
            <wp:posOffset>3150870</wp:posOffset>
          </wp:positionV>
          <wp:extent cx="6908800" cy="6921500"/>
          <wp:effectExtent b="0" l="0" r="0" t="0"/>
          <wp:wrapNone/>
          <wp:docPr descr="Immagine che contiene testo, schermata&#10;&#10;Descrizione generata automaticamente" id="1974570764" name="image1.jpg"/>
          <a:graphic>
            <a:graphicData uri="http://schemas.openxmlformats.org/drawingml/2006/picture">
              <pic:pic>
                <pic:nvPicPr>
                  <pic:cNvPr descr="Immagine che contiene testo, schermata&#10;&#10;Descrizione generata automaticamente" id="0" name="image1.jpg"/>
                  <pic:cNvPicPr preferRelativeResize="0"/>
                </pic:nvPicPr>
                <pic:blipFill>
                  <a:blip r:embed="rId1"/>
                  <a:srcRect b="0" l="0" r="0" t="0"/>
                  <a:stretch>
                    <a:fillRect/>
                  </a:stretch>
                </pic:blipFill>
                <pic:spPr>
                  <a:xfrm>
                    <a:off x="0" y="0"/>
                    <a:ext cx="6908800" cy="69215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-239394</wp:posOffset>
          </wp:positionH>
          <wp:positionV relativeFrom="paragraph">
            <wp:posOffset>-360044</wp:posOffset>
          </wp:positionV>
          <wp:extent cx="7556810" cy="10680700"/>
          <wp:effectExtent b="0" l="0" r="0" t="0"/>
          <wp:wrapNone/>
          <wp:docPr descr="Immagine che contiene testo, schermata, design&#10;&#10;Descrizione generata automaticamente" id="1974570766" name="image2.jpg"/>
          <a:graphic>
            <a:graphicData uri="http://schemas.openxmlformats.org/drawingml/2006/picture">
              <pic:pic>
                <pic:nvPicPr>
                  <pic:cNvPr descr="Immagine che contiene testo, schermata, design&#10;&#10;Descrizione generata automaticamente" id="0" name="image2.jpg"/>
                  <pic:cNvPicPr preferRelativeResize="0"/>
                </pic:nvPicPr>
                <pic:blipFill>
                  <a:blip r:embed="rId1"/>
                  <a:srcRect b="0" l="0" r="0" t="0"/>
                  <a:stretch>
                    <a:fillRect/>
                  </a:stretch>
                </pic:blipFill>
                <pic:spPr>
                  <a:xfrm>
                    <a:off x="0" y="0"/>
                    <a:ext cx="7556810" cy="106807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1"/>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uiPriority w:val="1"/>
    <w:qFormat w:val="1"/>
    <w:rsid w:val="00426520"/>
    <w:pPr>
      <w:widowControl w:val="0"/>
      <w:autoSpaceDE w:val="0"/>
      <w:autoSpaceDN w:val="0"/>
      <w:adjustRightInd w:val="0"/>
    </w:pPr>
    <w:rPr>
      <w:sz w:val="24"/>
      <w:szCs w:val="24"/>
    </w:rPr>
  </w:style>
  <w:style w:type="paragraph" w:styleId="Titolo1">
    <w:name w:val="heading 1"/>
    <w:basedOn w:val="Normale"/>
    <w:link w:val="Titolo1Carattere"/>
    <w:uiPriority w:val="9"/>
    <w:qFormat w:val="1"/>
    <w:rsid w:val="00055EE8"/>
    <w:pPr>
      <w:widowControl w:val="1"/>
      <w:autoSpaceDE w:val="1"/>
      <w:autoSpaceDN w:val="1"/>
      <w:adjustRightInd w:val="1"/>
      <w:spacing w:after="100" w:afterAutospacing="1" w:before="100" w:beforeAutospacing="1"/>
      <w:outlineLvl w:val="0"/>
    </w:pPr>
    <w:rPr>
      <w:rFonts w:ascii="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link w:val="CorpotestoCarattere"/>
    <w:uiPriority w:val="1"/>
    <w:qFormat w:val="1"/>
    <w:rPr>
      <w:sz w:val="14"/>
      <w:szCs w:val="14"/>
    </w:rPr>
  </w:style>
  <w:style w:type="character" w:styleId="CorpotestoCarattere" w:customStyle="1">
    <w:name w:val="Corpo testo Carattere"/>
    <w:link w:val="Corpotesto"/>
    <w:uiPriority w:val="99"/>
    <w:semiHidden w:val="1"/>
    <w:locked w:val="1"/>
    <w:rPr>
      <w:rFonts w:ascii="Gotham Book" w:cs="Gotham Book" w:hAnsi="Gotham Book"/>
      <w:sz w:val="22"/>
      <w:szCs w:val="22"/>
    </w:rPr>
  </w:style>
  <w:style w:type="paragraph" w:styleId="Paragrafoelenco">
    <w:name w:val="List Paragraph"/>
    <w:basedOn w:val="Normale"/>
    <w:uiPriority w:val="1"/>
    <w:qFormat w:val="1"/>
    <w:rPr>
      <w:rFonts w:ascii="Times New Roman" w:hAnsi="Times New Roman"/>
    </w:rPr>
  </w:style>
  <w:style w:type="paragraph" w:styleId="TableParagraph" w:customStyle="1">
    <w:name w:val="Table Paragraph"/>
    <w:basedOn w:val="Normale"/>
    <w:uiPriority w:val="1"/>
    <w:qFormat w:val="1"/>
    <w:rPr>
      <w:rFonts w:ascii="Times New Roman" w:hAnsi="Times New Roman"/>
    </w:rPr>
  </w:style>
  <w:style w:type="paragraph" w:styleId="Intestazione">
    <w:name w:val="header"/>
    <w:basedOn w:val="Normale"/>
    <w:link w:val="IntestazioneCarattere"/>
    <w:uiPriority w:val="99"/>
    <w:unhideWhenUsed w:val="1"/>
    <w:rsid w:val="00742DA5"/>
    <w:pPr>
      <w:tabs>
        <w:tab w:val="center" w:pos="4819"/>
        <w:tab w:val="right" w:pos="9638"/>
      </w:tabs>
    </w:pPr>
  </w:style>
  <w:style w:type="character" w:styleId="IntestazioneCarattere" w:customStyle="1">
    <w:name w:val="Intestazione Carattere"/>
    <w:link w:val="Intestazione"/>
    <w:uiPriority w:val="99"/>
    <w:locked w:val="1"/>
    <w:rsid w:val="00742DA5"/>
    <w:rPr>
      <w:rFonts w:ascii="Gotham Book" w:cs="Gotham Book" w:hAnsi="Gotham Book"/>
      <w:sz w:val="22"/>
      <w:szCs w:val="22"/>
    </w:rPr>
  </w:style>
  <w:style w:type="paragraph" w:styleId="Pidipagina">
    <w:name w:val="footer"/>
    <w:basedOn w:val="Normale"/>
    <w:link w:val="PidipaginaCarattere"/>
    <w:uiPriority w:val="99"/>
    <w:unhideWhenUsed w:val="1"/>
    <w:rsid w:val="00742DA5"/>
    <w:pPr>
      <w:tabs>
        <w:tab w:val="center" w:pos="4819"/>
        <w:tab w:val="right" w:pos="9638"/>
      </w:tabs>
    </w:pPr>
  </w:style>
  <w:style w:type="character" w:styleId="PidipaginaCarattere" w:customStyle="1">
    <w:name w:val="Piè di pagina Carattere"/>
    <w:link w:val="Pidipagina"/>
    <w:uiPriority w:val="99"/>
    <w:locked w:val="1"/>
    <w:rsid w:val="00742DA5"/>
    <w:rPr>
      <w:rFonts w:ascii="Gotham Book" w:cs="Gotham Book" w:hAnsi="Gotham Book"/>
      <w:sz w:val="22"/>
      <w:szCs w:val="22"/>
    </w:rPr>
  </w:style>
  <w:style w:type="character" w:styleId="Collegamentoipertestuale">
    <w:name w:val="Hyperlink"/>
    <w:basedOn w:val="Carpredefinitoparagrafo"/>
    <w:uiPriority w:val="99"/>
    <w:unhideWhenUsed w:val="1"/>
    <w:rsid w:val="002B4DF7"/>
    <w:rPr>
      <w:color w:val="0000ff"/>
      <w:u w:val="single"/>
    </w:rPr>
  </w:style>
  <w:style w:type="paragraph" w:styleId="NormaleWeb">
    <w:name w:val="Normal (Web)"/>
    <w:basedOn w:val="Normale"/>
    <w:uiPriority w:val="99"/>
    <w:unhideWhenUsed w:val="1"/>
    <w:rsid w:val="00AD26BE"/>
    <w:pPr>
      <w:widowControl w:val="1"/>
      <w:autoSpaceDE w:val="1"/>
      <w:autoSpaceDN w:val="1"/>
      <w:adjustRightInd w:val="1"/>
      <w:spacing w:after="100" w:afterAutospacing="1" w:before="100" w:beforeAutospacing="1"/>
    </w:pPr>
    <w:rPr>
      <w:rFonts w:ascii="Times New Roman" w:hAnsi="Times New Roman"/>
      <w:lang w:eastAsia="fr-FR" w:val="fr-FR"/>
    </w:rPr>
  </w:style>
  <w:style w:type="character" w:styleId="Enfasigrassetto">
    <w:name w:val="Strong"/>
    <w:basedOn w:val="Carpredefinitoparagrafo"/>
    <w:uiPriority w:val="22"/>
    <w:qFormat w:val="1"/>
    <w:rsid w:val="00AD26BE"/>
    <w:rPr>
      <w:b w:val="1"/>
      <w:bCs w:val="1"/>
    </w:rPr>
  </w:style>
  <w:style w:type="character" w:styleId="Rimandocommento">
    <w:name w:val="annotation reference"/>
    <w:basedOn w:val="Carpredefinitoparagrafo"/>
    <w:uiPriority w:val="99"/>
    <w:semiHidden w:val="1"/>
    <w:unhideWhenUsed w:val="1"/>
    <w:rsid w:val="00D136BD"/>
    <w:rPr>
      <w:sz w:val="16"/>
      <w:szCs w:val="16"/>
    </w:rPr>
  </w:style>
  <w:style w:type="paragraph" w:styleId="Testocommento">
    <w:name w:val="annotation text"/>
    <w:basedOn w:val="Normale"/>
    <w:link w:val="TestocommentoCarattere"/>
    <w:uiPriority w:val="99"/>
    <w:semiHidden w:val="1"/>
    <w:unhideWhenUsed w:val="1"/>
    <w:rsid w:val="00D136BD"/>
    <w:rPr>
      <w:sz w:val="20"/>
      <w:szCs w:val="20"/>
    </w:rPr>
  </w:style>
  <w:style w:type="character" w:styleId="TestocommentoCarattere" w:customStyle="1">
    <w:name w:val="Testo commento Carattere"/>
    <w:basedOn w:val="Carpredefinitoparagrafo"/>
    <w:link w:val="Testocommento"/>
    <w:uiPriority w:val="99"/>
    <w:semiHidden w:val="1"/>
    <w:rsid w:val="00D136BD"/>
  </w:style>
  <w:style w:type="paragraph" w:styleId="Soggettocommento">
    <w:name w:val="annotation subject"/>
    <w:basedOn w:val="Testocommento"/>
    <w:next w:val="Testocommento"/>
    <w:link w:val="SoggettocommentoCarattere"/>
    <w:uiPriority w:val="99"/>
    <w:semiHidden w:val="1"/>
    <w:unhideWhenUsed w:val="1"/>
    <w:rsid w:val="00D136BD"/>
    <w:rPr>
      <w:b w:val="1"/>
      <w:bCs w:val="1"/>
    </w:rPr>
  </w:style>
  <w:style w:type="character" w:styleId="SoggettocommentoCarattere" w:customStyle="1">
    <w:name w:val="Soggetto commento Carattere"/>
    <w:basedOn w:val="TestocommentoCarattere"/>
    <w:link w:val="Soggettocommento"/>
    <w:uiPriority w:val="99"/>
    <w:semiHidden w:val="1"/>
    <w:rsid w:val="00D136BD"/>
    <w:rPr>
      <w:b w:val="1"/>
      <w:bCs w:val="1"/>
    </w:rPr>
  </w:style>
  <w:style w:type="character" w:styleId="Menzionenonrisolta">
    <w:name w:val="Unresolved Mention"/>
    <w:basedOn w:val="Carpredefinitoparagrafo"/>
    <w:uiPriority w:val="99"/>
    <w:semiHidden w:val="1"/>
    <w:unhideWhenUsed w:val="1"/>
    <w:rsid w:val="009310EE"/>
    <w:rPr>
      <w:color w:val="605e5c"/>
      <w:shd w:color="auto" w:fill="e1dfdd" w:val="clear"/>
    </w:rPr>
  </w:style>
  <w:style w:type="character" w:styleId="Collegamentovisitato">
    <w:name w:val="FollowedHyperlink"/>
    <w:basedOn w:val="Carpredefinitoparagrafo"/>
    <w:uiPriority w:val="99"/>
    <w:semiHidden w:val="1"/>
    <w:unhideWhenUsed w:val="1"/>
    <w:rsid w:val="009310EE"/>
    <w:rPr>
      <w:color w:val="954f72" w:themeColor="followedHyperlink"/>
      <w:u w:val="single"/>
    </w:rPr>
  </w:style>
  <w:style w:type="character" w:styleId="Titolo1Carattere" w:customStyle="1">
    <w:name w:val="Titolo 1 Carattere"/>
    <w:basedOn w:val="Carpredefinitoparagrafo"/>
    <w:link w:val="Titolo1"/>
    <w:uiPriority w:val="9"/>
    <w:rsid w:val="00055EE8"/>
    <w:rPr>
      <w:rFonts w:ascii="Times New Roman" w:hAnsi="Times New Roman"/>
      <w:b w:val="1"/>
      <w:bCs w:val="1"/>
      <w:kern w:val="36"/>
      <w:sz w:val="48"/>
      <w:szCs w:val="48"/>
    </w:rPr>
  </w:style>
  <w:style w:type="character" w:styleId="Enfasicorsivo">
    <w:name w:val="Emphasis"/>
    <w:basedOn w:val="Carpredefinitoparagrafo"/>
    <w:uiPriority w:val="20"/>
    <w:qFormat w:val="1"/>
    <w:rsid w:val="00055EE8"/>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mailto:gagliardi@gagliardi-partners.it" TargetMode="Externa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H6u3BBxqac8IYZLAGg3Q/IGRw==">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2024-07-09T05:02:00Z</dcterms:created>
  <dc:creator>Michele Chellin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Illustrator 25.4 (Macintosh)</vt:lpwstr>
  </property>
</Properties>
</file>